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27595" w14:textId="729C99F9" w:rsidR="00903CB2" w:rsidRPr="00903CB2" w:rsidRDefault="00903CB2" w:rsidP="00D27365">
      <w:pPr>
        <w:jc w:val="center"/>
        <w:rPr>
          <w:rFonts w:cstheme="minorHAnsi"/>
          <w:b/>
          <w:bCs/>
          <w:sz w:val="16"/>
          <w:szCs w:val="16"/>
          <w:rtl/>
        </w:rPr>
      </w:pPr>
      <w:r>
        <w:rPr>
          <w:rFonts w:ascii="David" w:hAnsi="David" w:cs="David"/>
          <w:noProof/>
        </w:rPr>
        <w:drawing>
          <wp:inline distT="0" distB="0" distL="0" distR="0" wp14:anchorId="23E87EBE" wp14:editId="3264E6F8">
            <wp:extent cx="1004400" cy="903600"/>
            <wp:effectExtent l="0" t="0" r="5715"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400" cy="903600"/>
                    </a:xfrm>
                    <a:prstGeom prst="rect">
                      <a:avLst/>
                    </a:prstGeom>
                  </pic:spPr>
                </pic:pic>
              </a:graphicData>
            </a:graphic>
          </wp:inline>
        </w:drawing>
      </w:r>
      <w:r>
        <w:rPr>
          <w:noProof/>
        </w:rPr>
        <w:drawing>
          <wp:inline distT="0" distB="0" distL="0" distR="0" wp14:anchorId="6EFCE0DC" wp14:editId="63FD7AA1">
            <wp:extent cx="1324800" cy="615600"/>
            <wp:effectExtent l="0" t="0" r="8890" b="0"/>
            <wp:docPr id="4" name="תמונה 4" descr="C:\Users\moti\AppData\Local\Microsoft\Windows\INetCache\Content.Word\Red Ba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ti\AppData\Local\Microsoft\Windows\INetCache\Content.Word\Red Bam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4800" cy="615600"/>
                    </a:xfrm>
                    <a:prstGeom prst="rect">
                      <a:avLst/>
                    </a:prstGeom>
                    <a:noFill/>
                    <a:ln>
                      <a:noFill/>
                    </a:ln>
                  </pic:spPr>
                </pic:pic>
              </a:graphicData>
            </a:graphic>
          </wp:inline>
        </w:drawing>
      </w:r>
      <w:r w:rsidRPr="00903CB2">
        <w:rPr>
          <w:noProof/>
          <w:sz w:val="16"/>
          <w:szCs w:val="16"/>
        </w:rPr>
        <w:drawing>
          <wp:inline distT="0" distB="0" distL="0" distR="0" wp14:anchorId="3F3686C6" wp14:editId="29DD3BB6">
            <wp:extent cx="1679510" cy="652826"/>
            <wp:effectExtent l="0" t="0" r="0" b="0"/>
            <wp:docPr id="5" name="תמונה 5" descr="https://www.jewish-theatre.com/f-users/user_105583/website_106463/images/1572787297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jewish-theatre.com/f-users/user_105583/website_106463/images/15727872978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282" cy="655070"/>
                    </a:xfrm>
                    <a:prstGeom prst="rect">
                      <a:avLst/>
                    </a:prstGeom>
                    <a:noFill/>
                    <a:ln>
                      <a:noFill/>
                    </a:ln>
                  </pic:spPr>
                </pic:pic>
              </a:graphicData>
            </a:graphic>
          </wp:inline>
        </w:drawing>
      </w:r>
    </w:p>
    <w:p w14:paraId="3CA1F7CD" w14:textId="0FB8F145" w:rsidR="00903CB2" w:rsidRPr="000F530F" w:rsidRDefault="00903CB2" w:rsidP="00903CB2">
      <w:pPr>
        <w:shd w:val="clear" w:color="auto" w:fill="FFFFFF"/>
        <w:spacing w:after="0" w:line="413" w:lineRule="atLeast"/>
        <w:jc w:val="center"/>
        <w:outlineLvl w:val="1"/>
        <w:rPr>
          <w:rFonts w:eastAsia="Times New Roman" w:cstheme="minorHAnsi"/>
          <w:b/>
          <w:bCs/>
          <w:sz w:val="40"/>
          <w:szCs w:val="40"/>
        </w:rPr>
      </w:pPr>
      <w:bookmarkStart w:id="0" w:name="_Hlk79572594"/>
      <w:r w:rsidRPr="000F530F">
        <w:rPr>
          <w:rFonts w:eastAsia="Times New Roman" w:cstheme="minorHAnsi"/>
          <w:b/>
          <w:bCs/>
          <w:sz w:val="40"/>
          <w:szCs w:val="40"/>
          <w:bdr w:val="none" w:sz="0" w:space="0" w:color="auto" w:frame="1"/>
          <w:rtl/>
        </w:rPr>
        <w:t>המורשת הנעלמה של תיאטרון הגוסט</w:t>
      </w:r>
    </w:p>
    <w:p w14:paraId="2CAC5388" w14:textId="67D42D87" w:rsidR="00903CB2" w:rsidRPr="00223997" w:rsidRDefault="00903CB2" w:rsidP="00903CB2">
      <w:pPr>
        <w:shd w:val="clear" w:color="auto" w:fill="FFFFFF"/>
        <w:spacing w:after="0" w:line="347" w:lineRule="atLeast"/>
        <w:jc w:val="center"/>
        <w:outlineLvl w:val="2"/>
        <w:rPr>
          <w:rFonts w:eastAsia="Times New Roman" w:cstheme="minorHAnsi"/>
          <w:b/>
          <w:bCs/>
          <w:sz w:val="26"/>
          <w:szCs w:val="26"/>
          <w:bdr w:val="none" w:sz="0" w:space="0" w:color="auto" w:frame="1"/>
          <w:rtl/>
        </w:rPr>
      </w:pPr>
      <w:r w:rsidRPr="00223997">
        <w:rPr>
          <w:rFonts w:eastAsia="Times New Roman" w:cstheme="minorHAnsi"/>
          <w:b/>
          <w:bCs/>
          <w:sz w:val="26"/>
          <w:szCs w:val="26"/>
          <w:bdr w:val="none" w:sz="0" w:space="0" w:color="auto" w:frame="1"/>
          <w:rtl/>
        </w:rPr>
        <w:t>לציון 100 שנים להקמת הגוסט ויום הולדתו ה-120 של בנימין זוסקין</w:t>
      </w:r>
    </w:p>
    <w:p w14:paraId="51E37F90" w14:textId="75BD7D49" w:rsidR="00D27365" w:rsidRDefault="00D27365" w:rsidP="00903CB2">
      <w:pPr>
        <w:shd w:val="clear" w:color="auto" w:fill="FFFFFF"/>
        <w:spacing w:after="0" w:line="347" w:lineRule="atLeast"/>
        <w:jc w:val="center"/>
        <w:outlineLvl w:val="2"/>
        <w:rPr>
          <w:rFonts w:eastAsia="Times New Roman" w:cstheme="minorHAnsi"/>
          <w:b/>
          <w:bCs/>
          <w:sz w:val="24"/>
          <w:szCs w:val="24"/>
          <w:bdr w:val="none" w:sz="0" w:space="0" w:color="auto" w:frame="1"/>
          <w:rtl/>
        </w:rPr>
      </w:pPr>
    </w:p>
    <w:p w14:paraId="6728AFD5" w14:textId="77777777" w:rsidR="00D27365" w:rsidRPr="00D27365" w:rsidRDefault="00D27365" w:rsidP="00D27365">
      <w:pPr>
        <w:rPr>
          <w:rFonts w:cstheme="minorHAnsi"/>
          <w:b/>
          <w:bCs/>
          <w:sz w:val="26"/>
          <w:szCs w:val="26"/>
          <w:rtl/>
        </w:rPr>
      </w:pPr>
      <w:bookmarkStart w:id="1" w:name="_Hlk79572749"/>
      <w:r w:rsidRPr="00D27365">
        <w:rPr>
          <w:rFonts w:cstheme="minorHAnsi" w:hint="cs"/>
          <w:b/>
          <w:bCs/>
          <w:sz w:val="26"/>
          <w:szCs w:val="26"/>
          <w:rtl/>
        </w:rPr>
        <w:t xml:space="preserve">הפקה:  המכון לקידום תיאטרון יהודי </w:t>
      </w:r>
      <w:bookmarkEnd w:id="1"/>
      <w:r w:rsidRPr="00D27365">
        <w:rPr>
          <w:rFonts w:cstheme="minorHAnsi" w:hint="cs"/>
          <w:sz w:val="26"/>
          <w:szCs w:val="26"/>
          <w:rtl/>
        </w:rPr>
        <w:t>בשיתוף</w:t>
      </w:r>
      <w:r w:rsidRPr="00D27365">
        <w:rPr>
          <w:rFonts w:cstheme="minorHAnsi" w:hint="cs"/>
          <w:b/>
          <w:bCs/>
          <w:sz w:val="26"/>
          <w:szCs w:val="26"/>
          <w:rtl/>
        </w:rPr>
        <w:t xml:space="preserve">  במה,כתב עת לתיאטרון והמרכז הישראלי של המכון הבינלאומי לתיאטרון</w:t>
      </w:r>
    </w:p>
    <w:p w14:paraId="017C5528" w14:textId="29AF86E9" w:rsidR="00D27365" w:rsidRPr="00D27365" w:rsidRDefault="00D27365" w:rsidP="00D27365">
      <w:pPr>
        <w:shd w:val="clear" w:color="auto" w:fill="FFFFFF"/>
        <w:spacing w:after="0" w:line="347" w:lineRule="atLeast"/>
        <w:outlineLvl w:val="2"/>
        <w:rPr>
          <w:rFonts w:eastAsia="Times New Roman" w:cstheme="minorHAnsi"/>
          <w:b/>
          <w:bCs/>
          <w:sz w:val="26"/>
          <w:szCs w:val="26"/>
          <w:rtl/>
        </w:rPr>
      </w:pPr>
      <w:r w:rsidRPr="00D27365">
        <w:rPr>
          <w:rFonts w:eastAsia="Times New Roman" w:cstheme="minorHAnsi" w:hint="cs"/>
          <w:b/>
          <w:bCs/>
          <w:sz w:val="26"/>
          <w:szCs w:val="26"/>
          <w:rtl/>
        </w:rPr>
        <w:t>עריכה:</w:t>
      </w:r>
      <w:r w:rsidR="00223997">
        <w:rPr>
          <w:rFonts w:eastAsia="Times New Roman" w:cstheme="minorHAnsi" w:hint="cs"/>
          <w:b/>
          <w:bCs/>
          <w:sz w:val="26"/>
          <w:szCs w:val="26"/>
          <w:rtl/>
        </w:rPr>
        <w:t xml:space="preserve"> </w:t>
      </w:r>
      <w:r w:rsidRPr="00D27365">
        <w:rPr>
          <w:rFonts w:eastAsia="Times New Roman" w:cstheme="minorHAnsi" w:hint="cs"/>
          <w:b/>
          <w:bCs/>
          <w:sz w:val="26"/>
          <w:szCs w:val="26"/>
          <w:rtl/>
        </w:rPr>
        <w:t xml:space="preserve"> מוטי סנדק </w:t>
      </w:r>
    </w:p>
    <w:bookmarkEnd w:id="0"/>
    <w:p w14:paraId="3663AFD6" w14:textId="77777777" w:rsidR="00D27365" w:rsidRDefault="00D27365" w:rsidP="006C0EA4">
      <w:pPr>
        <w:rPr>
          <w:rFonts w:cstheme="minorHAnsi"/>
          <w:b/>
          <w:bCs/>
          <w:sz w:val="32"/>
          <w:szCs w:val="32"/>
          <w:u w:val="single"/>
          <w:rtl/>
        </w:rPr>
      </w:pPr>
    </w:p>
    <w:p w14:paraId="14E8C297" w14:textId="5381D20A" w:rsidR="00903CB2" w:rsidRDefault="00903CB2" w:rsidP="006C0EA4">
      <w:pPr>
        <w:rPr>
          <w:rFonts w:cstheme="minorHAnsi"/>
          <w:b/>
          <w:bCs/>
          <w:sz w:val="32"/>
          <w:szCs w:val="32"/>
          <w:u w:val="single"/>
          <w:rtl/>
        </w:rPr>
      </w:pPr>
      <w:r>
        <w:rPr>
          <w:rFonts w:cstheme="minorHAnsi" w:hint="cs"/>
          <w:b/>
          <w:bCs/>
          <w:sz w:val="32"/>
          <w:szCs w:val="32"/>
          <w:u w:val="single"/>
          <w:rtl/>
        </w:rPr>
        <w:t xml:space="preserve">מבוא  </w:t>
      </w:r>
    </w:p>
    <w:p w14:paraId="407DD812" w14:textId="77777777" w:rsidR="00903CB2" w:rsidRPr="000F530F" w:rsidRDefault="00903CB2" w:rsidP="00903CB2">
      <w:pPr>
        <w:rPr>
          <w:rFonts w:cstheme="minorHAnsi"/>
          <w:b/>
          <w:bCs/>
          <w:sz w:val="24"/>
          <w:szCs w:val="24"/>
          <w:rtl/>
        </w:rPr>
      </w:pPr>
      <w:r w:rsidRPr="000F530F">
        <w:rPr>
          <w:rFonts w:cstheme="minorHAnsi" w:hint="cs"/>
          <w:b/>
          <w:bCs/>
          <w:sz w:val="24"/>
          <w:szCs w:val="24"/>
          <w:rtl/>
        </w:rPr>
        <w:t>מאת ד"ר יאיר ליפשיץ</w:t>
      </w:r>
    </w:p>
    <w:p w14:paraId="36D713BD" w14:textId="77777777" w:rsidR="00903CB2" w:rsidRPr="00903CB2" w:rsidRDefault="00903CB2" w:rsidP="00903CB2">
      <w:pPr>
        <w:pStyle w:val="NormalWeb"/>
        <w:shd w:val="clear" w:color="auto" w:fill="FFFFFF"/>
        <w:spacing w:before="0" w:beforeAutospacing="0" w:after="240" w:afterAutospacing="0" w:line="319" w:lineRule="atLeast"/>
        <w:jc w:val="right"/>
        <w:rPr>
          <w:rFonts w:asciiTheme="minorHAnsi" w:hAnsiTheme="minorHAnsi" w:cstheme="minorHAnsi"/>
          <w:color w:val="000000"/>
          <w:sz w:val="22"/>
          <w:szCs w:val="22"/>
          <w:rtl/>
        </w:rPr>
      </w:pPr>
      <w:r w:rsidRPr="00903CB2">
        <w:rPr>
          <w:rFonts w:asciiTheme="minorHAnsi" w:hAnsiTheme="minorHAnsi" w:cstheme="minorHAnsi"/>
          <w:color w:val="000000"/>
          <w:sz w:val="22"/>
          <w:szCs w:val="22"/>
          <w:rtl/>
        </w:rPr>
        <w:t>בשנות העשרים של המאה הקודמת פעלו שני תיאטראות יהודיים בולטים במוסקבה. שניהם היו פורצי דרך וחדשניים בשפה האמנותית שלהם; שניהם היו מוּנעים על ידי חזון פוליטי מהפכני; שניהם זכו להצלחה בקרב קהלים יהודיים ולא-יהודיים ברוסיה ומחוצה לה, ולשבחיהם של מבקרי תיאטרון בכל אירופה. האחד מהם היה 'הבימה' דובר העברית, שלימים  השתקע בארץ-ישראל , השני היה 'מלוכישער ייִדישער טעאַטער' - התיאטרון היהודי הממלכתי דובר היידיש או כפי שהוא נקרא בקיצור שמו הרוסי: 'גוֹסֶט</w:t>
      </w:r>
      <w:r>
        <w:rPr>
          <w:rFonts w:asciiTheme="minorHAnsi" w:hAnsiTheme="minorHAnsi" w:cstheme="minorHAnsi" w:hint="cs"/>
          <w:color w:val="000000"/>
          <w:sz w:val="22"/>
          <w:szCs w:val="22"/>
          <w:rtl/>
        </w:rPr>
        <w:t>'</w:t>
      </w:r>
    </w:p>
    <w:p w14:paraId="741D1465" w14:textId="77777777" w:rsidR="00903CB2" w:rsidRPr="00903CB2" w:rsidRDefault="00903CB2" w:rsidP="00903CB2">
      <w:pPr>
        <w:pStyle w:val="NormalWeb"/>
        <w:shd w:val="clear" w:color="auto" w:fill="FFFFFF"/>
        <w:bidi/>
        <w:spacing w:before="0" w:beforeAutospacing="0" w:after="240" w:afterAutospacing="0" w:line="319" w:lineRule="atLeast"/>
        <w:jc w:val="both"/>
        <w:rPr>
          <w:rFonts w:asciiTheme="minorHAnsi" w:hAnsiTheme="minorHAnsi" w:cstheme="minorHAnsi"/>
          <w:color w:val="000000"/>
          <w:sz w:val="22"/>
          <w:szCs w:val="22"/>
          <w:rtl/>
        </w:rPr>
      </w:pPr>
      <w:r w:rsidRPr="00903CB2">
        <w:rPr>
          <w:rFonts w:asciiTheme="minorHAnsi" w:hAnsiTheme="minorHAnsi" w:cstheme="minorHAnsi"/>
          <w:color w:val="000000"/>
          <w:sz w:val="22"/>
          <w:szCs w:val="22"/>
          <w:rtl/>
        </w:rPr>
        <w:t> פעילותו של תיאטרון 'גוסט' הגיעה לקיצה באופן טרגי משסר חינו בעיני סטאלין, ומאז הוא נותר בפינה חשוכה יחסית של תולדות התיאטרון היהודי, למרות הישגיו האמנותיים המרשימים והצלחתו המסחרית. גורלו היה שונה בתכלית מזה של 'הבימה', שכידוע הפך לתיאטרון הלאומי של מדינת ישראל, והוא מוסד מרכזי בתודעה הישראלית ואבן דרך בתולדות התיאטרון העברי. הן 'גוסט' הן הבימה (לצד כמה תיאטראות יהודיים נוספים) זכו להכרה מאוד רחבה מצד ביקורת התיאטרון הלא-יהודית באירופה, בתור תיאטראות פורצי דרך מבחינה אמנותית, ובלטו בשיח התיאטרוני והתרבותי של התקופה.</w:t>
      </w:r>
    </w:p>
    <w:p w14:paraId="0A0FF091" w14:textId="05860E8E" w:rsidR="00241372" w:rsidRDefault="00903CB2" w:rsidP="00903CB2">
      <w:pPr>
        <w:pStyle w:val="NormalWeb"/>
        <w:shd w:val="clear" w:color="auto" w:fill="FFFFFF"/>
        <w:bidi/>
        <w:spacing w:before="0" w:beforeAutospacing="0" w:after="240" w:afterAutospacing="0" w:line="319" w:lineRule="atLeast"/>
        <w:jc w:val="both"/>
        <w:rPr>
          <w:rStyle w:val="Hyperlink"/>
          <w:rFonts w:asciiTheme="minorHAnsi" w:hAnsiTheme="minorHAnsi" w:cstheme="minorHAnsi"/>
          <w:sz w:val="22"/>
          <w:szCs w:val="22"/>
          <w:rtl/>
        </w:rPr>
      </w:pPr>
      <w:r w:rsidRPr="00903CB2">
        <w:rPr>
          <w:rFonts w:asciiTheme="minorHAnsi" w:hAnsiTheme="minorHAnsi" w:cstheme="minorHAnsi" w:hint="cs"/>
          <w:color w:val="000000"/>
          <w:sz w:val="22"/>
          <w:szCs w:val="22"/>
          <w:rtl/>
        </w:rPr>
        <w:t xml:space="preserve">קרא/' את המשך המבוא כאן </w:t>
      </w:r>
      <w:hyperlink r:id="rId9" w:history="1">
        <w:r w:rsidRPr="00903CB2">
          <w:rPr>
            <w:rStyle w:val="Hyperlink"/>
            <w:rFonts w:asciiTheme="minorHAnsi" w:hAnsiTheme="minorHAnsi" w:cstheme="minorHAnsi"/>
            <w:sz w:val="22"/>
            <w:szCs w:val="22"/>
          </w:rPr>
          <w:t>https://www.jewish-theatre.com/he/130/172</w:t>
        </w:r>
      </w:hyperlink>
    </w:p>
    <w:p w14:paraId="02E90E5E" w14:textId="77777777" w:rsidR="00D27365" w:rsidRDefault="00D27365" w:rsidP="00D27365">
      <w:pPr>
        <w:pStyle w:val="NormalWeb"/>
        <w:shd w:val="clear" w:color="auto" w:fill="FFFFFF"/>
        <w:bidi/>
        <w:spacing w:before="0" w:beforeAutospacing="0" w:after="240" w:afterAutospacing="0" w:line="319" w:lineRule="atLeast"/>
        <w:jc w:val="both"/>
        <w:rPr>
          <w:rStyle w:val="Hyperlink"/>
          <w:rFonts w:asciiTheme="minorHAnsi" w:hAnsiTheme="minorHAnsi" w:cstheme="minorHAnsi"/>
          <w:sz w:val="22"/>
          <w:szCs w:val="22"/>
          <w:rtl/>
        </w:rPr>
      </w:pPr>
    </w:p>
    <w:p w14:paraId="2FDB5337" w14:textId="77777777" w:rsidR="00903CB2" w:rsidRDefault="00903CB2" w:rsidP="006C0EA4">
      <w:pPr>
        <w:rPr>
          <w:rFonts w:cstheme="minorHAnsi"/>
          <w:b/>
          <w:bCs/>
          <w:sz w:val="32"/>
          <w:szCs w:val="32"/>
          <w:u w:val="single"/>
          <w:rtl/>
        </w:rPr>
      </w:pPr>
      <w:r>
        <w:rPr>
          <w:rFonts w:cstheme="minorHAnsi" w:hint="cs"/>
          <w:b/>
          <w:bCs/>
          <w:sz w:val="32"/>
          <w:szCs w:val="32"/>
          <w:u w:val="single"/>
          <w:rtl/>
        </w:rPr>
        <w:t>הרפרטואר של תיאטרון הגוסט</w:t>
      </w:r>
    </w:p>
    <w:p w14:paraId="0C141F47" w14:textId="77777777" w:rsidR="00903CB2" w:rsidRPr="00903CB2" w:rsidRDefault="00903CB2" w:rsidP="006C0EA4">
      <w:pPr>
        <w:rPr>
          <w:rFonts w:cstheme="minorHAnsi"/>
          <w:b/>
          <w:bCs/>
          <w:rtl/>
        </w:rPr>
      </w:pPr>
      <w:r w:rsidRPr="00903CB2">
        <w:rPr>
          <w:rFonts w:cstheme="minorHAnsi" w:hint="cs"/>
          <w:b/>
          <w:bCs/>
          <w:rtl/>
        </w:rPr>
        <w:t xml:space="preserve">קרא/' את רשימת הרפרטואר כאן  </w:t>
      </w:r>
    </w:p>
    <w:p w14:paraId="7B00A667" w14:textId="6D6F9E28" w:rsidR="00903CB2" w:rsidRDefault="008C7078" w:rsidP="006C0EA4">
      <w:pPr>
        <w:rPr>
          <w:rFonts w:cstheme="minorHAnsi"/>
          <w:rtl/>
        </w:rPr>
      </w:pPr>
      <w:hyperlink r:id="rId10" w:history="1">
        <w:r w:rsidR="00903CB2" w:rsidRPr="00903CB2">
          <w:rPr>
            <w:rStyle w:val="Hyperlink"/>
            <w:rFonts w:cstheme="minorHAnsi"/>
          </w:rPr>
          <w:t>https://www.jewish-theatre.com/he/130/170</w:t>
        </w:r>
      </w:hyperlink>
      <w:r w:rsidR="00903CB2" w:rsidRPr="00903CB2">
        <w:rPr>
          <w:rFonts w:cstheme="minorHAnsi" w:hint="cs"/>
          <w:rtl/>
        </w:rPr>
        <w:t xml:space="preserve"> </w:t>
      </w:r>
    </w:p>
    <w:p w14:paraId="6E1368C7" w14:textId="1A97480F" w:rsidR="00D27365" w:rsidRDefault="00D27365" w:rsidP="006C0EA4">
      <w:pPr>
        <w:rPr>
          <w:rFonts w:cstheme="minorHAnsi"/>
          <w:rtl/>
        </w:rPr>
      </w:pPr>
    </w:p>
    <w:p w14:paraId="38B43813" w14:textId="77777777" w:rsidR="00D27365" w:rsidRPr="00903CB2" w:rsidRDefault="00D27365" w:rsidP="006C0EA4">
      <w:pPr>
        <w:rPr>
          <w:rFonts w:cstheme="minorHAnsi"/>
          <w:rtl/>
        </w:rPr>
      </w:pPr>
    </w:p>
    <w:p w14:paraId="62FCC5C9" w14:textId="77777777" w:rsidR="00903CB2" w:rsidRDefault="00903CB2" w:rsidP="006C0EA4">
      <w:pPr>
        <w:rPr>
          <w:rFonts w:cstheme="minorHAnsi"/>
          <w:b/>
          <w:bCs/>
          <w:sz w:val="32"/>
          <w:szCs w:val="32"/>
          <w:u w:val="single"/>
          <w:rtl/>
        </w:rPr>
      </w:pPr>
      <w:r>
        <w:rPr>
          <w:rFonts w:cstheme="minorHAnsi" w:hint="cs"/>
          <w:b/>
          <w:bCs/>
          <w:sz w:val="32"/>
          <w:szCs w:val="32"/>
          <w:u w:val="single"/>
          <w:rtl/>
        </w:rPr>
        <w:lastRenderedPageBreak/>
        <w:t>שלמה מיכואלס</w:t>
      </w:r>
    </w:p>
    <w:p w14:paraId="163CA057" w14:textId="6461F7DF" w:rsidR="00903CB2" w:rsidRPr="00241372" w:rsidRDefault="00903CB2" w:rsidP="00903CB2">
      <w:pPr>
        <w:rPr>
          <w:rFonts w:cstheme="minorHAnsi"/>
          <w:b/>
          <w:bCs/>
          <w:sz w:val="24"/>
          <w:szCs w:val="24"/>
          <w:rtl/>
        </w:rPr>
      </w:pPr>
      <w:r w:rsidRPr="00241372">
        <w:rPr>
          <w:rFonts w:cstheme="minorHAnsi" w:hint="cs"/>
          <w:b/>
          <w:bCs/>
          <w:sz w:val="24"/>
          <w:szCs w:val="24"/>
          <w:rtl/>
        </w:rPr>
        <w:t xml:space="preserve">מאת </w:t>
      </w:r>
      <w:r w:rsidR="00241372" w:rsidRPr="00241372">
        <w:rPr>
          <w:rFonts w:cstheme="minorHAnsi" w:hint="cs"/>
          <w:b/>
          <w:bCs/>
          <w:sz w:val="24"/>
          <w:szCs w:val="24"/>
          <w:rtl/>
        </w:rPr>
        <w:t>ד"ר</w:t>
      </w:r>
      <w:r w:rsidRPr="00241372">
        <w:rPr>
          <w:rFonts w:cstheme="minorHAnsi" w:hint="cs"/>
          <w:b/>
          <w:bCs/>
          <w:sz w:val="24"/>
          <w:szCs w:val="24"/>
          <w:rtl/>
        </w:rPr>
        <w:t xml:space="preserve"> מרדכי יושקובסקי</w:t>
      </w:r>
    </w:p>
    <w:p w14:paraId="5ED1C9BA" w14:textId="2ACFF0A3" w:rsidR="00903CB2" w:rsidRPr="00903CB2" w:rsidRDefault="00903CB2" w:rsidP="00241372">
      <w:pPr>
        <w:pStyle w:val="NormalWeb"/>
        <w:shd w:val="clear" w:color="auto" w:fill="FFFFFF"/>
        <w:bidi/>
        <w:spacing w:before="0" w:beforeAutospacing="0" w:after="240" w:afterAutospacing="0" w:line="319" w:lineRule="atLeast"/>
        <w:rPr>
          <w:rFonts w:asciiTheme="minorHAnsi" w:hAnsiTheme="minorHAnsi" w:cstheme="minorHAnsi"/>
          <w:color w:val="000000"/>
          <w:sz w:val="22"/>
          <w:szCs w:val="22"/>
        </w:rPr>
      </w:pPr>
      <w:r w:rsidRPr="00903CB2">
        <w:rPr>
          <w:rFonts w:asciiTheme="minorHAnsi" w:hAnsiTheme="minorHAnsi" w:cstheme="minorHAnsi"/>
          <w:color w:val="000000"/>
          <w:sz w:val="22"/>
          <w:szCs w:val="22"/>
          <w:rtl/>
        </w:rPr>
        <w:t>שנה וחצי אחרי המהפכה הבולשביקית השלטון החדש מקים בפטרוגרד (סנט-פטרבורג של היום) סטודיו ממלכתי לתיאטרון יהודי. את הסטודיו  מנהל השחקן והבמאי אברהם אזרך הידוע  בשמו הבימתי אלכסיי גרנובסקי</w:t>
      </w:r>
      <w:r w:rsidRPr="00903CB2">
        <w:rPr>
          <w:rFonts w:asciiTheme="minorHAnsi" w:hAnsiTheme="minorHAnsi" w:cstheme="minorHAnsi"/>
          <w:color w:val="000000"/>
          <w:sz w:val="22"/>
          <w:szCs w:val="22"/>
        </w:rPr>
        <w:t>.</w:t>
      </w:r>
      <w:r w:rsidR="00241372">
        <w:rPr>
          <w:rFonts w:asciiTheme="minorHAnsi" w:hAnsiTheme="minorHAnsi" w:cstheme="minorHAnsi" w:hint="cs"/>
          <w:color w:val="000000"/>
          <w:sz w:val="22"/>
          <w:szCs w:val="22"/>
          <w:rtl/>
        </w:rPr>
        <w:t xml:space="preserve"> </w:t>
      </w:r>
      <w:r w:rsidRPr="00903CB2">
        <w:rPr>
          <w:rFonts w:asciiTheme="minorHAnsi" w:hAnsiTheme="minorHAnsi" w:cstheme="minorHAnsi"/>
          <w:color w:val="000000"/>
          <w:sz w:val="22"/>
          <w:szCs w:val="22"/>
          <w:rtl/>
        </w:rPr>
        <w:t>גרנובסקי ,</w:t>
      </w:r>
      <w:r w:rsidR="00241372">
        <w:rPr>
          <w:rFonts w:asciiTheme="minorHAnsi" w:hAnsiTheme="minorHAnsi" w:cstheme="minorHAnsi" w:hint="cs"/>
          <w:color w:val="000000"/>
          <w:sz w:val="22"/>
          <w:szCs w:val="22"/>
          <w:rtl/>
        </w:rPr>
        <w:t>ת</w:t>
      </w:r>
      <w:r w:rsidRPr="00903CB2">
        <w:rPr>
          <w:rFonts w:asciiTheme="minorHAnsi" w:hAnsiTheme="minorHAnsi" w:cstheme="minorHAnsi"/>
          <w:color w:val="000000"/>
          <w:sz w:val="22"/>
          <w:szCs w:val="22"/>
          <w:rtl/>
        </w:rPr>
        <w:t>למידו של מאקס ריינהארדט.</w:t>
      </w:r>
      <w:r w:rsidR="00406032">
        <w:rPr>
          <w:rFonts w:asciiTheme="minorHAnsi" w:hAnsiTheme="minorHAnsi" w:cstheme="minorHAnsi" w:hint="cs"/>
          <w:color w:val="000000"/>
          <w:sz w:val="22"/>
          <w:szCs w:val="22"/>
          <w:rtl/>
        </w:rPr>
        <w:t xml:space="preserve"> ב</w:t>
      </w:r>
      <w:r w:rsidR="00406032" w:rsidRPr="00903CB2">
        <w:rPr>
          <w:rFonts w:asciiTheme="minorHAnsi" w:hAnsiTheme="minorHAnsi" w:cstheme="minorHAnsi"/>
          <w:color w:val="000000"/>
          <w:sz w:val="22"/>
          <w:szCs w:val="22"/>
          <w:rtl/>
        </w:rPr>
        <w:t xml:space="preserve">נו של סוחר יהודי, </w:t>
      </w:r>
      <w:r w:rsidRPr="00903CB2">
        <w:rPr>
          <w:rFonts w:asciiTheme="minorHAnsi" w:hAnsiTheme="minorHAnsi" w:cstheme="minorHAnsi"/>
          <w:color w:val="000000"/>
          <w:sz w:val="22"/>
          <w:szCs w:val="22"/>
          <w:rtl/>
        </w:rPr>
        <w:t xml:space="preserve"> נולד במוסקבה </w:t>
      </w:r>
      <w:r w:rsidR="00406032">
        <w:rPr>
          <w:rFonts w:asciiTheme="minorHAnsi" w:hAnsiTheme="minorHAnsi" w:cstheme="minorHAnsi" w:hint="cs"/>
          <w:color w:val="000000"/>
          <w:sz w:val="22"/>
          <w:szCs w:val="22"/>
          <w:rtl/>
        </w:rPr>
        <w:t xml:space="preserve">ב-1919, </w:t>
      </w:r>
      <w:r w:rsidRPr="00903CB2">
        <w:rPr>
          <w:rFonts w:asciiTheme="minorHAnsi" w:hAnsiTheme="minorHAnsi" w:cstheme="minorHAnsi"/>
          <w:color w:val="000000"/>
          <w:sz w:val="22"/>
          <w:szCs w:val="22"/>
          <w:rtl/>
        </w:rPr>
        <w:t>התחנך בסביבה רוסית  אך מבחינה תרבותית היה מתבו</w:t>
      </w:r>
      <w:r w:rsidR="00406032">
        <w:rPr>
          <w:rFonts w:asciiTheme="minorHAnsi" w:hAnsiTheme="minorHAnsi" w:cstheme="minorHAnsi" w:hint="cs"/>
          <w:color w:val="000000"/>
          <w:sz w:val="22"/>
          <w:szCs w:val="22"/>
          <w:rtl/>
        </w:rPr>
        <w:t>לל</w:t>
      </w:r>
      <w:r w:rsidRPr="00903CB2">
        <w:rPr>
          <w:rFonts w:asciiTheme="minorHAnsi" w:hAnsiTheme="minorHAnsi" w:cstheme="minorHAnsi"/>
          <w:color w:val="000000"/>
          <w:sz w:val="22"/>
          <w:szCs w:val="22"/>
        </w:rPr>
        <w:t>..</w:t>
      </w:r>
      <w:r w:rsidRPr="00903CB2">
        <w:rPr>
          <w:rFonts w:asciiTheme="minorHAnsi" w:hAnsiTheme="minorHAnsi" w:cstheme="minorHAnsi"/>
          <w:color w:val="000000"/>
          <w:sz w:val="22"/>
          <w:szCs w:val="22"/>
          <w:rtl/>
        </w:rPr>
        <w:t>גרנובסקי ניגש ברצינות רבה לעיצוב הסטודיו, בנה תכנית אקדמית מלאה עבור יותר מעשרים יהודים צעירים שלראשונה בהיסטוריה התאפשר להם לקבל השכלה תיאטרוטנית  גבוהה - ללמוד ברמה אקדמית  לא רק את אמנות המשחק, אלא את כל המקצועות הנלווים בתיאטרון הבעיה הייתה שגרנובסקי היה מרוחק מאוד מיהדות, מתרבותה ומערכיה הרוחניים, הוא ניסה לבנות תיאטרון אירופי דובר  יידיש, נטול אופי יהודי לאומי</w:t>
      </w:r>
      <w:r w:rsidRPr="00903CB2">
        <w:rPr>
          <w:rFonts w:asciiTheme="minorHAnsi" w:hAnsiTheme="minorHAnsi" w:cstheme="minorHAnsi"/>
          <w:color w:val="000000"/>
          <w:sz w:val="22"/>
          <w:szCs w:val="22"/>
        </w:rPr>
        <w:t>.</w:t>
      </w:r>
    </w:p>
    <w:p w14:paraId="3134C202" w14:textId="77777777" w:rsidR="00903CB2" w:rsidRPr="00903CB2" w:rsidRDefault="00903CB2" w:rsidP="00903CB2">
      <w:pPr>
        <w:jc w:val="both"/>
        <w:rPr>
          <w:rFonts w:cstheme="minorHAnsi"/>
          <w:b/>
          <w:bCs/>
          <w:rtl/>
        </w:rPr>
      </w:pPr>
      <w:r w:rsidRPr="00903CB2">
        <w:rPr>
          <w:rFonts w:cstheme="minorHAnsi" w:hint="cs"/>
          <w:b/>
          <w:bCs/>
          <w:rtl/>
        </w:rPr>
        <w:t xml:space="preserve">קרא/י את המשך המאמר כאן </w:t>
      </w:r>
      <w:hyperlink r:id="rId11" w:history="1">
        <w:r w:rsidRPr="00903CB2">
          <w:rPr>
            <w:rStyle w:val="Hyperlink"/>
            <w:rFonts w:cstheme="minorHAnsi"/>
            <w:b/>
            <w:bCs/>
          </w:rPr>
          <w:t>https://www.jewish-theatre.com/he/130/179</w:t>
        </w:r>
      </w:hyperlink>
      <w:r w:rsidRPr="00903CB2">
        <w:rPr>
          <w:rFonts w:cstheme="minorHAnsi" w:hint="cs"/>
          <w:b/>
          <w:bCs/>
          <w:rtl/>
        </w:rPr>
        <w:t xml:space="preserve"> </w:t>
      </w:r>
    </w:p>
    <w:p w14:paraId="50038D9C" w14:textId="77777777" w:rsidR="00903CB2" w:rsidRDefault="00903CB2" w:rsidP="00903CB2">
      <w:pPr>
        <w:jc w:val="both"/>
        <w:rPr>
          <w:rFonts w:cstheme="minorHAnsi"/>
          <w:b/>
          <w:bCs/>
          <w:sz w:val="32"/>
          <w:szCs w:val="32"/>
          <w:u w:val="single"/>
          <w:rtl/>
        </w:rPr>
      </w:pPr>
      <w:r w:rsidRPr="00903CB2">
        <w:rPr>
          <w:rFonts w:cstheme="minorHAnsi" w:hint="cs"/>
          <w:b/>
          <w:bCs/>
          <w:sz w:val="32"/>
          <w:szCs w:val="32"/>
          <w:u w:val="single"/>
          <w:rtl/>
        </w:rPr>
        <w:t>בנימין זוסקין</w:t>
      </w:r>
    </w:p>
    <w:p w14:paraId="335C6D11" w14:textId="77777777" w:rsidR="00903CB2" w:rsidRPr="00406032" w:rsidRDefault="00903CB2" w:rsidP="00903CB2">
      <w:pPr>
        <w:jc w:val="both"/>
        <w:rPr>
          <w:rFonts w:cstheme="minorHAnsi"/>
          <w:b/>
          <w:bCs/>
          <w:sz w:val="24"/>
          <w:szCs w:val="24"/>
          <w:rtl/>
        </w:rPr>
      </w:pPr>
      <w:r w:rsidRPr="00406032">
        <w:rPr>
          <w:rFonts w:cstheme="minorHAnsi" w:hint="cs"/>
          <w:b/>
          <w:bCs/>
          <w:sz w:val="24"/>
          <w:szCs w:val="24"/>
          <w:rtl/>
        </w:rPr>
        <w:t>מאת:אלה זוסקין - פרלמן</w:t>
      </w:r>
    </w:p>
    <w:p w14:paraId="1CC86322" w14:textId="0A47BA3D" w:rsidR="00903CB2" w:rsidRDefault="00903CB2" w:rsidP="00406032">
      <w:pPr>
        <w:pStyle w:val="rtl"/>
        <w:shd w:val="clear" w:color="auto" w:fill="FFFFFF"/>
        <w:bidi/>
        <w:spacing w:before="0" w:beforeAutospacing="0" w:after="240" w:afterAutospacing="0" w:line="319" w:lineRule="atLeast"/>
        <w:rPr>
          <w:rFonts w:asciiTheme="minorHAnsi" w:hAnsiTheme="minorHAnsi" w:cstheme="minorHAnsi"/>
          <w:color w:val="000000"/>
          <w:sz w:val="22"/>
          <w:szCs w:val="22"/>
          <w:rtl/>
        </w:rPr>
      </w:pPr>
      <w:r w:rsidRPr="00903CB2">
        <w:rPr>
          <w:rFonts w:asciiTheme="minorHAnsi" w:hAnsiTheme="minorHAnsi" w:cstheme="minorHAnsi"/>
          <w:color w:val="000000"/>
          <w:sz w:val="22"/>
          <w:szCs w:val="22"/>
          <w:rtl/>
        </w:rPr>
        <w:t>אפלה. אני רואה צללית, כֵּהָה כמו בסרט שחור-לבן, צלליתו של ילד קטן. הצללית גדלה אל מול עינַי, עולה על הבמה, הופכת צבעונית ומתחלפת בצלליתו של אדם המַפנה אלי את גבו. הֶבזק של אור מסנוור  אותי, אני שומעת קול ירייה.</w:t>
      </w:r>
      <w:r w:rsidR="00406032">
        <w:rPr>
          <w:rFonts w:asciiTheme="minorHAnsi" w:hAnsiTheme="minorHAnsi" w:cstheme="minorHAnsi" w:hint="cs"/>
          <w:color w:val="000000"/>
          <w:sz w:val="22"/>
          <w:szCs w:val="22"/>
          <w:rtl/>
        </w:rPr>
        <w:t xml:space="preserve">                                                                                                                                      </w:t>
      </w:r>
      <w:r w:rsidRPr="00903CB2">
        <w:rPr>
          <w:rFonts w:asciiTheme="minorHAnsi" w:hAnsiTheme="minorHAnsi" w:cstheme="minorHAnsi"/>
          <w:color w:val="000000"/>
          <w:sz w:val="22"/>
          <w:szCs w:val="22"/>
          <w:rtl/>
        </w:rPr>
        <w:t>אפלה. על הבמה</w:t>
      </w:r>
      <w:r w:rsidR="00406032">
        <w:rPr>
          <w:rFonts w:asciiTheme="minorHAnsi" w:hAnsiTheme="minorHAnsi" w:cstheme="minorHAnsi" w:hint="cs"/>
          <w:color w:val="000000"/>
          <w:sz w:val="22"/>
          <w:szCs w:val="22"/>
          <w:rtl/>
        </w:rPr>
        <w:t xml:space="preserve">, </w:t>
      </w:r>
      <w:r w:rsidRPr="00903CB2">
        <w:rPr>
          <w:rFonts w:asciiTheme="minorHAnsi" w:hAnsiTheme="minorHAnsi" w:cstheme="minorHAnsi"/>
          <w:color w:val="000000"/>
          <w:sz w:val="22"/>
          <w:szCs w:val="22"/>
          <w:rtl/>
        </w:rPr>
        <w:t>בחשיכה מופיעים נרות הזיכרון. בהדרגה, הם כבים, ועם כל נר שכבה, האולם והבמה מוארים, עד שאור מבהיק עוטף את הכול.</w:t>
      </w:r>
      <w:r>
        <w:rPr>
          <w:rFonts w:asciiTheme="minorHAnsi" w:hAnsiTheme="minorHAnsi" w:cstheme="minorHAnsi" w:hint="cs"/>
          <w:color w:val="000000"/>
          <w:sz w:val="22"/>
          <w:szCs w:val="22"/>
          <w:rtl/>
        </w:rPr>
        <w:t xml:space="preserve"> </w:t>
      </w:r>
      <w:r w:rsidRPr="00903CB2">
        <w:rPr>
          <w:rFonts w:asciiTheme="minorHAnsi" w:hAnsiTheme="minorHAnsi" w:cstheme="minorHAnsi"/>
          <w:color w:val="000000"/>
          <w:sz w:val="22"/>
          <w:szCs w:val="22"/>
          <w:rtl/>
        </w:rPr>
        <w:br/>
        <w:t>במוסקבה, בתום מלחמת העולם השנייה, בתיאטרון היהודי הממלכתי (גוסט) עולה המסך על ההצגה 'פריילכס', כלומר, שמחת החתונה המסמלת את המשך החיים. הבדחן הוא הדמות המובילה את העלילה על הבמה, הוא רוח השמחה והעצב. הבדחן הוא בנימין זוסקין, אבי.</w:t>
      </w:r>
      <w:r w:rsidRPr="00903CB2">
        <w:rPr>
          <w:rFonts w:asciiTheme="minorHAnsi" w:hAnsiTheme="minorHAnsi" w:cstheme="minorHAnsi"/>
          <w:color w:val="000000"/>
          <w:sz w:val="22"/>
          <w:szCs w:val="22"/>
          <w:rtl/>
        </w:rPr>
        <w:br/>
        <w:t>לדברי הביקורת, עומק הטרגדיה של בנימין זוסקין, אחד הכישרונות המבריקים ביותר בתיאטרון העולמי במחצית הראשונה של המאה העשרים, אינו ניתן להבנה בלא הקֶשר לחייו כאמן ולנסיבות מעצרו.</w:t>
      </w:r>
    </w:p>
    <w:p w14:paraId="0122D7CA" w14:textId="77777777" w:rsidR="00903CB2" w:rsidRPr="00903CB2" w:rsidRDefault="00903CB2" w:rsidP="00903CB2">
      <w:pPr>
        <w:jc w:val="both"/>
        <w:rPr>
          <w:rFonts w:cstheme="minorHAnsi"/>
          <w:b/>
          <w:bCs/>
          <w:rtl/>
        </w:rPr>
      </w:pPr>
      <w:r w:rsidRPr="00903CB2">
        <w:rPr>
          <w:rFonts w:cstheme="minorHAnsi" w:hint="cs"/>
          <w:b/>
          <w:bCs/>
          <w:rtl/>
        </w:rPr>
        <w:t>קרא/י את המשך המאמר כאן</w:t>
      </w:r>
      <w:r>
        <w:rPr>
          <w:rFonts w:cstheme="minorHAnsi" w:hint="cs"/>
          <w:b/>
          <w:bCs/>
          <w:rtl/>
        </w:rPr>
        <w:t xml:space="preserve"> </w:t>
      </w:r>
      <w:hyperlink r:id="rId12" w:history="1">
        <w:r w:rsidRPr="008A70AA">
          <w:rPr>
            <w:rStyle w:val="Hyperlink"/>
            <w:rFonts w:cstheme="minorHAnsi"/>
            <w:b/>
            <w:bCs/>
          </w:rPr>
          <w:t>https://www.jewish-theatre.com/he/130/180</w:t>
        </w:r>
      </w:hyperlink>
      <w:r>
        <w:rPr>
          <w:rFonts w:cstheme="minorHAnsi" w:hint="cs"/>
          <w:b/>
          <w:bCs/>
          <w:rtl/>
        </w:rPr>
        <w:t xml:space="preserve"> </w:t>
      </w:r>
    </w:p>
    <w:p w14:paraId="16D1A387" w14:textId="77777777" w:rsidR="00903CB2" w:rsidRDefault="00903CB2" w:rsidP="00903CB2">
      <w:pPr>
        <w:jc w:val="both"/>
        <w:rPr>
          <w:rFonts w:cstheme="minorHAnsi"/>
          <w:b/>
          <w:bCs/>
          <w:sz w:val="36"/>
          <w:szCs w:val="36"/>
          <w:u w:val="single"/>
          <w:rtl/>
        </w:rPr>
      </w:pPr>
      <w:r w:rsidRPr="00903CB2">
        <w:rPr>
          <w:rFonts w:cstheme="minorHAnsi" w:hint="cs"/>
          <w:b/>
          <w:bCs/>
          <w:sz w:val="36"/>
          <w:szCs w:val="36"/>
          <w:u w:val="single"/>
          <w:rtl/>
        </w:rPr>
        <w:t>הפקות גוסט</w:t>
      </w:r>
    </w:p>
    <w:p w14:paraId="037B3542" w14:textId="77777777" w:rsidR="00903CB2" w:rsidRDefault="00903CB2" w:rsidP="00903CB2">
      <w:pPr>
        <w:jc w:val="both"/>
        <w:rPr>
          <w:rFonts w:cstheme="minorHAnsi"/>
          <w:b/>
          <w:bCs/>
          <w:sz w:val="24"/>
          <w:szCs w:val="24"/>
          <w:rtl/>
        </w:rPr>
      </w:pPr>
      <w:r w:rsidRPr="00903CB2">
        <w:rPr>
          <w:rFonts w:cstheme="minorHAnsi" w:hint="cs"/>
          <w:b/>
          <w:bCs/>
          <w:sz w:val="24"/>
          <w:szCs w:val="24"/>
          <w:rtl/>
        </w:rPr>
        <w:t>כאן תוכל/י לצפות בגלריה מרשימה של צילומים מהפקות תיאטרון גוסט</w:t>
      </w:r>
    </w:p>
    <w:p w14:paraId="28B6D5D5" w14:textId="77777777" w:rsidR="00903CB2" w:rsidRDefault="008C7078" w:rsidP="00903CB2">
      <w:pPr>
        <w:rPr>
          <w:rFonts w:cstheme="minorHAnsi"/>
          <w:b/>
          <w:bCs/>
          <w:rtl/>
        </w:rPr>
      </w:pPr>
      <w:hyperlink r:id="rId13" w:history="1">
        <w:r w:rsidR="00903CB2" w:rsidRPr="008A70AA">
          <w:rPr>
            <w:rStyle w:val="Hyperlink"/>
            <w:rFonts w:cstheme="minorHAnsi"/>
            <w:b/>
            <w:bCs/>
          </w:rPr>
          <w:t>https://www.jewish-theatre.com/he/132</w:t>
        </w:r>
      </w:hyperlink>
      <w:r w:rsidR="00903CB2">
        <w:rPr>
          <w:rFonts w:cstheme="minorHAnsi" w:hint="cs"/>
          <w:b/>
          <w:bCs/>
          <w:rtl/>
        </w:rPr>
        <w:t xml:space="preserve"> </w:t>
      </w:r>
    </w:p>
    <w:p w14:paraId="09361058" w14:textId="77777777" w:rsidR="00903CB2" w:rsidRDefault="00903CB2" w:rsidP="00903CB2">
      <w:pPr>
        <w:rPr>
          <w:rFonts w:cstheme="minorHAnsi"/>
          <w:b/>
          <w:bCs/>
          <w:rtl/>
        </w:rPr>
      </w:pPr>
      <w:r>
        <w:rPr>
          <w:rFonts w:cstheme="minorHAnsi" w:hint="cs"/>
          <w:b/>
          <w:bCs/>
          <w:rtl/>
        </w:rPr>
        <w:t>[באדיבות אנו- מוזיאון העם היהודי בבית התפוצות והגב' אלה זוסקין- פרלמן]</w:t>
      </w:r>
    </w:p>
    <w:p w14:paraId="7A1DA9C7" w14:textId="77777777" w:rsidR="00903CB2" w:rsidRPr="00903CB2" w:rsidRDefault="00903CB2" w:rsidP="00903CB2">
      <w:pPr>
        <w:rPr>
          <w:rFonts w:cstheme="minorHAnsi"/>
          <w:b/>
          <w:bCs/>
          <w:sz w:val="36"/>
          <w:szCs w:val="36"/>
          <w:u w:val="single"/>
          <w:rtl/>
        </w:rPr>
      </w:pPr>
      <w:r w:rsidRPr="00903CB2">
        <w:rPr>
          <w:rFonts w:cstheme="minorHAnsi" w:hint="cs"/>
          <w:b/>
          <w:bCs/>
          <w:sz w:val="36"/>
          <w:szCs w:val="36"/>
          <w:u w:val="single"/>
          <w:rtl/>
        </w:rPr>
        <w:t>הגוסט והבימה מציגות את שלום עליכם בברלין</w:t>
      </w:r>
    </w:p>
    <w:p w14:paraId="5F071EC4" w14:textId="77777777" w:rsidR="00903CB2" w:rsidRDefault="00903CB2" w:rsidP="00903CB2">
      <w:pPr>
        <w:rPr>
          <w:rFonts w:cstheme="minorHAnsi"/>
          <w:b/>
          <w:bCs/>
          <w:rtl/>
        </w:rPr>
      </w:pPr>
      <w:r>
        <w:rPr>
          <w:rFonts w:cstheme="minorHAnsi" w:hint="cs"/>
          <w:b/>
          <w:bCs/>
          <w:rtl/>
        </w:rPr>
        <w:t>מאת: ד"ר שלי זר- ציון</w:t>
      </w:r>
    </w:p>
    <w:p w14:paraId="0277428B" w14:textId="02100E73" w:rsidR="00903CB2" w:rsidRPr="00903CB2" w:rsidRDefault="00903CB2" w:rsidP="00223997">
      <w:pPr>
        <w:pStyle w:val="rtl"/>
        <w:shd w:val="clear" w:color="auto" w:fill="FFFFFF"/>
        <w:bidi/>
        <w:spacing w:before="0" w:beforeAutospacing="0" w:after="240" w:afterAutospacing="0" w:line="319" w:lineRule="atLeast"/>
        <w:rPr>
          <w:rFonts w:asciiTheme="minorHAnsi" w:hAnsiTheme="minorHAnsi" w:cstheme="minorHAnsi"/>
          <w:color w:val="000000"/>
          <w:sz w:val="22"/>
          <w:szCs w:val="22"/>
          <w:rtl/>
        </w:rPr>
      </w:pPr>
      <w:r w:rsidRPr="00903CB2">
        <w:rPr>
          <w:rFonts w:asciiTheme="minorHAnsi" w:hAnsiTheme="minorHAnsi" w:cstheme="minorHAnsi"/>
          <w:color w:val="000000"/>
          <w:sz w:val="22"/>
          <w:szCs w:val="22"/>
          <w:rtl/>
        </w:rPr>
        <w:t xml:space="preserve">בברלין של תקופת רפובליקת ויימר היתה קבוצה חברתית גדולה וחשובה של אמני תיאטרון ומבקרי תיאטרון יהודים או ממוצא יהודי. קבוצה חברתית זו גילתה עניין רב בלהקות תיאטרון יהודיות ממזרח אירופה אשר </w:t>
      </w:r>
      <w:r w:rsidRPr="00903CB2">
        <w:rPr>
          <w:rFonts w:asciiTheme="minorHAnsi" w:hAnsiTheme="minorHAnsi" w:cstheme="minorHAnsi"/>
          <w:color w:val="000000"/>
          <w:sz w:val="22"/>
          <w:szCs w:val="22"/>
          <w:rtl/>
        </w:rPr>
        <w:lastRenderedPageBreak/>
        <w:t>הופיעו בברלין. החשובות שבהן היו שתי להקות העילית ממוסקבה: הבימה העברית והגוסט (התיאטרון היהודי הממלכתי המוסקבאי) דובר היידיש. </w:t>
      </w:r>
      <w:r w:rsidR="00223997">
        <w:rPr>
          <w:rFonts w:asciiTheme="minorHAnsi" w:hAnsiTheme="minorHAnsi" w:cstheme="minorHAnsi" w:hint="cs"/>
          <w:color w:val="000000"/>
          <w:sz w:val="22"/>
          <w:szCs w:val="22"/>
          <w:rtl/>
        </w:rPr>
        <w:t xml:space="preserve"> </w:t>
      </w:r>
      <w:r w:rsidRPr="00903CB2">
        <w:rPr>
          <w:rFonts w:asciiTheme="minorHAnsi" w:hAnsiTheme="minorHAnsi" w:cstheme="minorHAnsi"/>
          <w:color w:val="000000"/>
          <w:sz w:val="22"/>
          <w:szCs w:val="22"/>
          <w:rtl/>
        </w:rPr>
        <w:t>באביב 1928 קיים הגוסט סיבוב הופעות יחיד בברלין. סיבוב ההופעות נפתח בהצגת הדגל של הלהקה: '200,000', הצגה המבוססת על מחזהו של שלום עליכם 'הזכיה הגדולה' (דאס גרויסע געווינס). ההצגה התקבלה בהתלהבות עצומה. שמריהו גורליק, מבקר התיאטרון של העיתון הציוני "</w:t>
      </w:r>
      <w:proofErr w:type="spellStart"/>
      <w:r w:rsidRPr="00903CB2">
        <w:rPr>
          <w:rStyle w:val="Emphasis"/>
          <w:rFonts w:asciiTheme="minorHAnsi" w:hAnsiTheme="minorHAnsi" w:cstheme="minorHAnsi"/>
          <w:color w:val="000000"/>
          <w:sz w:val="22"/>
          <w:szCs w:val="22"/>
          <w:bdr w:val="none" w:sz="0" w:space="0" w:color="auto" w:frame="1"/>
        </w:rPr>
        <w:t>Jüdische</w:t>
      </w:r>
      <w:proofErr w:type="spellEnd"/>
      <w:r w:rsidRPr="00903CB2">
        <w:rPr>
          <w:rStyle w:val="Emphasis"/>
          <w:rFonts w:asciiTheme="minorHAnsi" w:hAnsiTheme="minorHAnsi" w:cstheme="minorHAnsi"/>
          <w:color w:val="000000"/>
          <w:sz w:val="22"/>
          <w:szCs w:val="22"/>
          <w:bdr w:val="none" w:sz="0" w:space="0" w:color="auto" w:frame="1"/>
        </w:rPr>
        <w:t xml:space="preserve"> </w:t>
      </w:r>
      <w:proofErr w:type="spellStart"/>
      <w:r w:rsidRPr="00903CB2">
        <w:rPr>
          <w:rStyle w:val="Emphasis"/>
          <w:rFonts w:asciiTheme="minorHAnsi" w:hAnsiTheme="minorHAnsi" w:cstheme="minorHAnsi"/>
          <w:color w:val="000000"/>
          <w:sz w:val="22"/>
          <w:szCs w:val="22"/>
          <w:bdr w:val="none" w:sz="0" w:space="0" w:color="auto" w:frame="1"/>
        </w:rPr>
        <w:t>Rundschau</w:t>
      </w:r>
      <w:proofErr w:type="spellEnd"/>
      <w:r w:rsidRPr="00903CB2">
        <w:rPr>
          <w:rFonts w:asciiTheme="minorHAnsi" w:hAnsiTheme="minorHAnsi" w:cstheme="minorHAnsi"/>
          <w:color w:val="000000"/>
          <w:sz w:val="22"/>
          <w:szCs w:val="22"/>
          <w:rtl/>
        </w:rPr>
        <w:t>" ראה בהופעה ביטוי לזהות יהודית אותנטית ועמוקה, תוך שהוא מתעלם בבוטות מן הקו הרשמי האנטי-ציוני של הלהקה:</w:t>
      </w:r>
      <w:r>
        <w:rPr>
          <w:rFonts w:asciiTheme="minorHAnsi" w:hAnsiTheme="minorHAnsi" w:cstheme="minorHAnsi" w:hint="cs"/>
          <w:color w:val="000000"/>
          <w:sz w:val="22"/>
          <w:szCs w:val="22"/>
          <w:rtl/>
        </w:rPr>
        <w:t xml:space="preserve"> </w:t>
      </w:r>
      <w:r w:rsidRPr="00903CB2">
        <w:rPr>
          <w:rStyle w:val="Emphasis"/>
          <w:rFonts w:asciiTheme="minorHAnsi" w:hAnsiTheme="minorHAnsi" w:cstheme="minorHAnsi"/>
          <w:color w:val="000000"/>
          <w:sz w:val="22"/>
          <w:szCs w:val="22"/>
          <w:bdr w:val="none" w:sz="0" w:space="0" w:color="auto" w:frame="1"/>
          <w:rtl/>
        </w:rPr>
        <w:t>כאן אנו שומעים את המנגינה האצורה בנפש היהודית במשך מאות בשנים. מנגינה זו אינה מגיעה מן המזרח, מרוסיה; היא מגיעה ממרחקים, מן 'המזרח'.  </w:t>
      </w:r>
    </w:p>
    <w:p w14:paraId="2BE366D2" w14:textId="77777777" w:rsidR="00903CB2" w:rsidRDefault="00903CB2" w:rsidP="00903CB2">
      <w:pPr>
        <w:rPr>
          <w:rFonts w:cstheme="minorHAnsi"/>
          <w:b/>
          <w:bCs/>
          <w:rtl/>
        </w:rPr>
      </w:pPr>
      <w:r>
        <w:rPr>
          <w:rFonts w:cstheme="minorHAnsi" w:hint="cs"/>
          <w:b/>
          <w:bCs/>
          <w:rtl/>
        </w:rPr>
        <w:t xml:space="preserve">קרא/י כאן את המשך המאמר </w:t>
      </w:r>
      <w:hyperlink r:id="rId14" w:history="1">
        <w:r w:rsidRPr="008A70AA">
          <w:rPr>
            <w:rStyle w:val="Hyperlink"/>
            <w:rFonts w:cstheme="minorHAnsi"/>
            <w:b/>
            <w:bCs/>
          </w:rPr>
          <w:t>https://www.jewish-theatre.com/he/130/171</w:t>
        </w:r>
      </w:hyperlink>
      <w:r>
        <w:rPr>
          <w:rFonts w:cstheme="minorHAnsi"/>
          <w:b/>
          <w:bCs/>
        </w:rPr>
        <w:t xml:space="preserve"> </w:t>
      </w:r>
    </w:p>
    <w:p w14:paraId="4DEC48D3" w14:textId="77777777" w:rsidR="00903CB2" w:rsidRDefault="00903CB2" w:rsidP="00903CB2">
      <w:pPr>
        <w:rPr>
          <w:rFonts w:cstheme="minorHAnsi"/>
          <w:b/>
          <w:bCs/>
          <w:sz w:val="36"/>
          <w:szCs w:val="36"/>
          <w:u w:val="single"/>
          <w:rtl/>
        </w:rPr>
      </w:pPr>
      <w:r w:rsidRPr="00903CB2">
        <w:rPr>
          <w:rFonts w:cstheme="minorHAnsi" w:hint="cs"/>
          <w:b/>
          <w:bCs/>
          <w:sz w:val="36"/>
          <w:szCs w:val="36"/>
          <w:u w:val="single"/>
          <w:rtl/>
        </w:rPr>
        <w:t>סרט: סיפורו של תיאטרון גוסט</w:t>
      </w:r>
    </w:p>
    <w:p w14:paraId="7CB2ABE1" w14:textId="77777777" w:rsidR="00903CB2" w:rsidRDefault="00903CB2" w:rsidP="00903CB2">
      <w:pPr>
        <w:rPr>
          <w:rFonts w:cstheme="minorHAnsi"/>
          <w:b/>
          <w:bCs/>
          <w:rtl/>
        </w:rPr>
      </w:pPr>
      <w:r w:rsidRPr="00903CB2">
        <w:rPr>
          <w:rFonts w:cstheme="minorHAnsi" w:hint="cs"/>
          <w:b/>
          <w:bCs/>
          <w:rtl/>
        </w:rPr>
        <w:t>כאן תוכל/י לצפות בסרט</w:t>
      </w:r>
      <w:r>
        <w:rPr>
          <w:rFonts w:cstheme="minorHAnsi" w:hint="cs"/>
          <w:b/>
          <w:bCs/>
          <w:rtl/>
        </w:rPr>
        <w:t xml:space="preserve">  (14:30 דקות) </w:t>
      </w:r>
      <w:hyperlink r:id="rId15" w:history="1">
        <w:r w:rsidRPr="008A70AA">
          <w:rPr>
            <w:rStyle w:val="Hyperlink"/>
            <w:rFonts w:cstheme="minorHAnsi"/>
            <w:b/>
            <w:bCs/>
          </w:rPr>
          <w:t>https://www.jewish-theatre.com/he/130/183</w:t>
        </w:r>
      </w:hyperlink>
      <w:r>
        <w:rPr>
          <w:rFonts w:cstheme="minorHAnsi" w:hint="cs"/>
          <w:b/>
          <w:bCs/>
          <w:rtl/>
        </w:rPr>
        <w:t xml:space="preserve"> </w:t>
      </w:r>
    </w:p>
    <w:p w14:paraId="01D1D5E2" w14:textId="681B0B2D" w:rsidR="00903CB2" w:rsidRDefault="00223997" w:rsidP="00903CB2">
      <w:pPr>
        <w:rPr>
          <w:rFonts w:cstheme="minorHAnsi"/>
          <w:b/>
          <w:bCs/>
          <w:sz w:val="32"/>
          <w:szCs w:val="32"/>
          <w:u w:val="single"/>
          <w:rtl/>
        </w:rPr>
      </w:pPr>
      <w:r>
        <w:rPr>
          <w:rFonts w:cstheme="minorHAnsi" w:hint="cs"/>
          <w:b/>
          <w:bCs/>
          <w:sz w:val="32"/>
          <w:szCs w:val="32"/>
          <w:u w:val="single"/>
          <w:rtl/>
        </w:rPr>
        <w:t>________</w:t>
      </w:r>
    </w:p>
    <w:p w14:paraId="6A06EAB5" w14:textId="1777DF46" w:rsidR="006C0EA4" w:rsidRDefault="00903CB2" w:rsidP="00D27365">
      <w:pPr>
        <w:rPr>
          <w:rFonts w:cstheme="minorHAnsi"/>
          <w:b/>
          <w:bCs/>
          <w:sz w:val="32"/>
          <w:szCs w:val="32"/>
          <w:u w:val="single"/>
          <w:rtl/>
        </w:rPr>
      </w:pPr>
      <w:r>
        <w:rPr>
          <w:rFonts w:cstheme="minorHAnsi" w:hint="cs"/>
          <w:b/>
          <w:bCs/>
          <w:sz w:val="32"/>
          <w:szCs w:val="32"/>
          <w:u w:val="single"/>
          <w:rtl/>
        </w:rPr>
        <w:t xml:space="preserve">על </w:t>
      </w:r>
      <w:r w:rsidR="006C0EA4">
        <w:rPr>
          <w:rFonts w:cstheme="minorHAnsi" w:hint="cs"/>
          <w:b/>
          <w:bCs/>
          <w:sz w:val="32"/>
          <w:szCs w:val="32"/>
          <w:u w:val="single"/>
          <w:rtl/>
        </w:rPr>
        <w:t xml:space="preserve">המכון לקידום תיאטרון יהודי </w:t>
      </w:r>
    </w:p>
    <w:p w14:paraId="5BEAEF8F" w14:textId="3C72922C" w:rsidR="006C0EA4" w:rsidRDefault="006C0EA4" w:rsidP="00D27365">
      <w:pPr>
        <w:shd w:val="clear" w:color="auto" w:fill="FFFFFF"/>
        <w:spacing w:after="150" w:line="347" w:lineRule="atLeast"/>
        <w:rPr>
          <w:rFonts w:cstheme="minorHAnsi"/>
        </w:rPr>
      </w:pPr>
      <w:r>
        <w:rPr>
          <w:rFonts w:cstheme="minorHAnsi" w:hint="cs"/>
          <w:b/>
          <w:bCs/>
          <w:rtl/>
        </w:rPr>
        <w:t>"התמיכה בחיים התרבותיים היא צורך ראשוני בעם היהודי. לא היינו קיימים כעם אלמלא הפעילות הממושכת הזאת של הלימוד ושימור התרבות"</w:t>
      </w:r>
      <w:r w:rsidR="00D27365">
        <w:rPr>
          <w:rFonts w:cstheme="minorHAnsi" w:hint="cs"/>
          <w:b/>
          <w:bCs/>
          <w:rtl/>
        </w:rPr>
        <w:t xml:space="preserve">    </w:t>
      </w:r>
      <w:r>
        <w:rPr>
          <w:rFonts w:cstheme="minorHAnsi" w:hint="cs"/>
          <w:rtl/>
        </w:rPr>
        <w:t>אלברט איינשטיי</w:t>
      </w:r>
      <w:r w:rsidR="00D27365">
        <w:rPr>
          <w:rFonts w:cstheme="minorHAnsi" w:hint="cs"/>
          <w:rtl/>
        </w:rPr>
        <w:t>ן  (</w:t>
      </w:r>
      <w:r>
        <w:rPr>
          <w:rFonts w:cstheme="minorHAnsi" w:hint="cs"/>
          <w:rtl/>
        </w:rPr>
        <w:t xml:space="preserve"> 1879-1955</w:t>
      </w:r>
      <w:r w:rsidR="00D27365">
        <w:rPr>
          <w:rFonts w:cstheme="minorHAnsi" w:hint="cs"/>
          <w:rtl/>
        </w:rPr>
        <w:t xml:space="preserve"> )</w:t>
      </w:r>
    </w:p>
    <w:p w14:paraId="5EF52B7F" w14:textId="224840A1" w:rsidR="00613775" w:rsidRDefault="00903CB2" w:rsidP="00D27365">
      <w:pPr>
        <w:rPr>
          <w:rFonts w:cstheme="minorHAnsi"/>
          <w:sz w:val="28"/>
          <w:szCs w:val="28"/>
          <w:rtl/>
        </w:rPr>
      </w:pPr>
      <w:r w:rsidRPr="00903CB2">
        <w:rPr>
          <w:rFonts w:cstheme="minorHAnsi" w:hint="cs"/>
          <w:b/>
          <w:bCs/>
          <w:sz w:val="24"/>
          <w:szCs w:val="24"/>
          <w:rtl/>
        </w:rPr>
        <w:t xml:space="preserve">המכון לקידום תיאטרון יהודי </w:t>
      </w:r>
      <w:r w:rsidRPr="00D27365">
        <w:rPr>
          <w:rFonts w:cstheme="minorHAnsi" w:hint="cs"/>
          <w:sz w:val="24"/>
          <w:szCs w:val="24"/>
          <w:rtl/>
        </w:rPr>
        <w:t>הוקם ב</w:t>
      </w:r>
      <w:r w:rsidR="00D27365" w:rsidRPr="00D27365">
        <w:rPr>
          <w:rFonts w:cstheme="minorHAnsi" w:hint="cs"/>
          <w:sz w:val="24"/>
          <w:szCs w:val="24"/>
          <w:rtl/>
        </w:rPr>
        <w:t>-</w:t>
      </w:r>
      <w:r w:rsidRPr="00D27365">
        <w:rPr>
          <w:rFonts w:cstheme="minorHAnsi" w:hint="cs"/>
          <w:sz w:val="24"/>
          <w:szCs w:val="24"/>
          <w:rtl/>
        </w:rPr>
        <w:t xml:space="preserve"> </w:t>
      </w:r>
      <w:r w:rsidR="00D27365">
        <w:rPr>
          <w:rFonts w:cstheme="minorHAnsi" w:hint="cs"/>
          <w:sz w:val="24"/>
          <w:szCs w:val="24"/>
          <w:rtl/>
        </w:rPr>
        <w:t>, 2</w:t>
      </w:r>
      <w:r w:rsidRPr="00D27365">
        <w:rPr>
          <w:rFonts w:cstheme="minorHAnsi" w:hint="cs"/>
          <w:sz w:val="24"/>
          <w:szCs w:val="24"/>
          <w:rtl/>
        </w:rPr>
        <w:t>006</w:t>
      </w:r>
      <w:r w:rsidR="00D27365">
        <w:rPr>
          <w:rFonts w:cstheme="minorHAnsi" w:hint="cs"/>
          <w:b/>
          <w:bCs/>
          <w:sz w:val="24"/>
          <w:szCs w:val="24"/>
          <w:rtl/>
        </w:rPr>
        <w:t xml:space="preserve"> ו</w:t>
      </w:r>
      <w:r w:rsidR="00613775">
        <w:rPr>
          <w:rFonts w:cstheme="minorHAnsi" w:hint="cs"/>
          <w:sz w:val="24"/>
          <w:szCs w:val="24"/>
          <w:rtl/>
        </w:rPr>
        <w:t>מאגד תחת קורת גג אחת את נכסי התיאטרון היהודי בארץ ובעולם ומהווה נקודת מפגש ומרכז</w:t>
      </w:r>
      <w:r w:rsidR="00613775">
        <w:rPr>
          <w:rFonts w:cstheme="minorHAnsi" w:hint="cs"/>
          <w:sz w:val="24"/>
          <w:szCs w:val="24"/>
        </w:rPr>
        <w:t xml:space="preserve"> </w:t>
      </w:r>
      <w:r w:rsidR="00613775">
        <w:rPr>
          <w:rFonts w:cstheme="minorHAnsi" w:hint="cs"/>
          <w:sz w:val="24"/>
          <w:szCs w:val="24"/>
          <w:rtl/>
        </w:rPr>
        <w:t> דינמי למחקר, חינוך, הפקה, לימוד, דיאלוג, עיון והעשרה לכל .</w:t>
      </w:r>
    </w:p>
    <w:p w14:paraId="7E928C36" w14:textId="77777777" w:rsidR="00613775" w:rsidRDefault="00613775" w:rsidP="00D27365">
      <w:pPr>
        <w:ind w:left="25"/>
        <w:rPr>
          <w:rFonts w:cstheme="minorHAnsi"/>
          <w:sz w:val="28"/>
          <w:szCs w:val="28"/>
          <w:rtl/>
        </w:rPr>
      </w:pPr>
      <w:r>
        <w:rPr>
          <w:rFonts w:cstheme="minorHAnsi" w:hint="cs"/>
          <w:b/>
          <w:bCs/>
          <w:sz w:val="24"/>
          <w:szCs w:val="24"/>
          <w:rtl/>
        </w:rPr>
        <w:t xml:space="preserve">על המכון ומטרותיו קרא כאן </w:t>
      </w:r>
      <w:r w:rsidR="00903CB2">
        <w:rPr>
          <w:rFonts w:cstheme="minorHAnsi" w:hint="cs"/>
          <w:b/>
          <w:bCs/>
          <w:sz w:val="24"/>
          <w:szCs w:val="24"/>
          <w:rtl/>
        </w:rPr>
        <w:t xml:space="preserve"> </w:t>
      </w:r>
      <w:hyperlink r:id="rId16" w:history="1">
        <w:r w:rsidRPr="00223997">
          <w:rPr>
            <w:rStyle w:val="Hyperlink"/>
            <w:rFonts w:cstheme="minorHAnsi"/>
            <w:sz w:val="24"/>
            <w:szCs w:val="24"/>
          </w:rPr>
          <w:t>https://www.jewish-theatre.com/he/about</w:t>
        </w:r>
      </w:hyperlink>
      <w:r>
        <w:rPr>
          <w:rFonts w:cstheme="minorHAnsi"/>
          <w:sz w:val="28"/>
          <w:szCs w:val="28"/>
          <w:rtl/>
        </w:rPr>
        <w:t xml:space="preserve"> </w:t>
      </w:r>
    </w:p>
    <w:p w14:paraId="56526226" w14:textId="27351803" w:rsidR="006C0EA4" w:rsidRPr="00D27365" w:rsidRDefault="006C0EA4" w:rsidP="00D27365">
      <w:pPr>
        <w:spacing w:line="240" w:lineRule="auto"/>
        <w:rPr>
          <w:rFonts w:cstheme="minorHAnsi"/>
          <w:sz w:val="24"/>
          <w:szCs w:val="24"/>
          <w:rtl/>
        </w:rPr>
      </w:pPr>
      <w:r w:rsidRPr="00D27365">
        <w:rPr>
          <w:rFonts w:cstheme="minorHAnsi" w:hint="cs"/>
          <w:sz w:val="24"/>
          <w:szCs w:val="24"/>
          <w:rtl/>
        </w:rPr>
        <w:t>נשיא המכון: הרב מיכאל מלכיאור</w:t>
      </w:r>
      <w:r w:rsidR="00D27365" w:rsidRPr="00D27365">
        <w:rPr>
          <w:rFonts w:cstheme="minorHAnsi" w:hint="cs"/>
          <w:sz w:val="24"/>
          <w:szCs w:val="24"/>
          <w:rtl/>
        </w:rPr>
        <w:t xml:space="preserve">  </w:t>
      </w:r>
      <w:r w:rsidR="00223997">
        <w:rPr>
          <w:rFonts w:cstheme="minorHAnsi" w:hint="cs"/>
          <w:sz w:val="24"/>
          <w:szCs w:val="24"/>
          <w:rtl/>
        </w:rPr>
        <w:t xml:space="preserve">           </w:t>
      </w:r>
      <w:r w:rsidR="00D27365" w:rsidRPr="00D27365">
        <w:rPr>
          <w:rFonts w:cstheme="minorHAnsi" w:hint="cs"/>
          <w:sz w:val="24"/>
          <w:szCs w:val="24"/>
          <w:rtl/>
        </w:rPr>
        <w:t xml:space="preserve"> </w:t>
      </w:r>
      <w:r w:rsidRPr="00D27365">
        <w:rPr>
          <w:rFonts w:cstheme="minorHAnsi" w:hint="cs"/>
          <w:sz w:val="24"/>
          <w:szCs w:val="24"/>
          <w:rtl/>
        </w:rPr>
        <w:t>יו"ר המכון: שמוליק עצמון-וירצר</w:t>
      </w:r>
      <w:r w:rsidR="00D27365">
        <w:rPr>
          <w:rFonts w:cstheme="minorHAnsi" w:hint="cs"/>
          <w:sz w:val="24"/>
          <w:szCs w:val="24"/>
          <w:rtl/>
        </w:rPr>
        <w:t xml:space="preserve">                                                        </w:t>
      </w:r>
      <w:r w:rsidR="00903CB2" w:rsidRPr="00D27365">
        <w:rPr>
          <w:rFonts w:cstheme="minorHAnsi" w:hint="cs"/>
          <w:sz w:val="24"/>
          <w:szCs w:val="24"/>
          <w:rtl/>
        </w:rPr>
        <w:t>יועץ אקדמי : פרופ' גד קינר קיסינגר</w:t>
      </w:r>
      <w:r w:rsidR="00D27365" w:rsidRPr="00D27365">
        <w:rPr>
          <w:rFonts w:cstheme="minorHAnsi" w:hint="cs"/>
          <w:sz w:val="24"/>
          <w:szCs w:val="24"/>
          <w:rtl/>
        </w:rPr>
        <w:t xml:space="preserve"> </w:t>
      </w:r>
      <w:r w:rsidR="00223997">
        <w:rPr>
          <w:rFonts w:cstheme="minorHAnsi" w:hint="cs"/>
          <w:sz w:val="24"/>
          <w:szCs w:val="24"/>
          <w:rtl/>
        </w:rPr>
        <w:t xml:space="preserve">   </w:t>
      </w:r>
      <w:r w:rsidR="00D27365" w:rsidRPr="00D27365">
        <w:rPr>
          <w:rFonts w:cstheme="minorHAnsi" w:hint="cs"/>
          <w:sz w:val="24"/>
          <w:szCs w:val="24"/>
          <w:rtl/>
        </w:rPr>
        <w:t xml:space="preserve"> </w:t>
      </w:r>
      <w:r w:rsidR="00223997">
        <w:rPr>
          <w:rFonts w:cstheme="minorHAnsi" w:hint="cs"/>
          <w:sz w:val="24"/>
          <w:szCs w:val="24"/>
          <w:rtl/>
        </w:rPr>
        <w:t xml:space="preserve">     </w:t>
      </w:r>
      <w:r w:rsidR="00D27365" w:rsidRPr="00D27365">
        <w:rPr>
          <w:rFonts w:cstheme="minorHAnsi" w:hint="cs"/>
          <w:sz w:val="24"/>
          <w:szCs w:val="24"/>
          <w:rtl/>
        </w:rPr>
        <w:t xml:space="preserve"> </w:t>
      </w:r>
      <w:r w:rsidRPr="00D27365">
        <w:rPr>
          <w:rFonts w:cstheme="minorHAnsi" w:hint="cs"/>
          <w:sz w:val="24"/>
          <w:szCs w:val="24"/>
          <w:rtl/>
        </w:rPr>
        <w:t>מנכ"ל המכון: מוטי סנדק</w:t>
      </w:r>
    </w:p>
    <w:p w14:paraId="22C6F22C" w14:textId="0B68F807" w:rsidR="00223997" w:rsidRDefault="00903CB2" w:rsidP="00223997">
      <w:pPr>
        <w:shd w:val="clear" w:color="auto" w:fill="FFFFFF"/>
        <w:spacing w:line="240" w:lineRule="auto"/>
        <w:jc w:val="both"/>
        <w:rPr>
          <w:rFonts w:eastAsia="Rubik" w:cstheme="minorHAnsi"/>
          <w:b/>
          <w:bCs/>
          <w:rtl/>
        </w:rPr>
      </w:pPr>
      <w:r w:rsidRPr="00D27365">
        <w:rPr>
          <w:rFonts w:cstheme="minorHAnsi" w:hint="cs"/>
          <w:b/>
          <w:bCs/>
          <w:sz w:val="32"/>
          <w:szCs w:val="32"/>
          <w:u w:val="single"/>
          <w:rtl/>
        </w:rPr>
        <w:t xml:space="preserve">על במה, כתב עת לתיאטרון </w:t>
      </w:r>
      <w:r w:rsidR="00223997">
        <w:rPr>
          <w:rFonts w:cstheme="minorHAnsi" w:hint="cs"/>
          <w:b/>
          <w:bCs/>
          <w:sz w:val="32"/>
          <w:szCs w:val="32"/>
          <w:u w:val="single"/>
          <w:rtl/>
        </w:rPr>
        <w:t xml:space="preserve"> - </w:t>
      </w:r>
      <w:hyperlink r:id="rId17" w:history="1">
        <w:r w:rsidR="00223997" w:rsidRPr="00903CB2">
          <w:rPr>
            <w:rStyle w:val="Hyperlink"/>
            <w:rFonts w:eastAsia="Rubik" w:cstheme="minorHAnsi"/>
            <w:b/>
            <w:bCs/>
          </w:rPr>
          <w:t>www.bamah.info</w:t>
        </w:r>
      </w:hyperlink>
      <w:r w:rsidR="00223997" w:rsidRPr="00903CB2">
        <w:rPr>
          <w:rFonts w:eastAsia="Rubik" w:cstheme="minorHAnsi"/>
          <w:b/>
          <w:bCs/>
        </w:rPr>
        <w:t xml:space="preserve"> </w:t>
      </w:r>
    </w:p>
    <w:p w14:paraId="73F13A60" w14:textId="2CDBB0CA" w:rsidR="00903CB2" w:rsidRPr="00903CB2" w:rsidRDefault="00903CB2" w:rsidP="00223997">
      <w:pPr>
        <w:shd w:val="clear" w:color="auto" w:fill="FFFFFF"/>
        <w:spacing w:line="240" w:lineRule="auto"/>
        <w:jc w:val="both"/>
        <w:rPr>
          <w:rFonts w:eastAsia="Rubik" w:cstheme="minorHAnsi"/>
          <w:b/>
          <w:bCs/>
          <w:rtl/>
        </w:rPr>
      </w:pPr>
      <w:r w:rsidRPr="00223997">
        <w:rPr>
          <w:rFonts w:eastAsia="Rubik" w:cstheme="minorHAnsi"/>
          <w:color w:val="232323"/>
          <w:rtl/>
        </w:rPr>
        <w:t>'במה, כתב עת לתיאטרון', הוא המשכו של כתב העת 'במה לענייני אמנות תיאטרונית'</w:t>
      </w:r>
      <w:r w:rsidR="00223997">
        <w:rPr>
          <w:rFonts w:eastAsia="Rubik" w:cstheme="minorHAnsi" w:hint="cs"/>
          <w:color w:val="232323"/>
          <w:rtl/>
        </w:rPr>
        <w:t xml:space="preserve">, </w:t>
      </w:r>
      <w:r w:rsidRPr="00223997">
        <w:rPr>
          <w:rFonts w:eastAsia="Rubik" w:cstheme="minorHAnsi"/>
          <w:color w:val="232323"/>
          <w:rtl/>
        </w:rPr>
        <w:t>שגיליונו הראשון הופיע בחודש אייר תרצ"ג, מאי 1933 בהוצאת 'חוג הבימה תל אביב', בעריכת ש. פרלמן. כתב העת פעל למעלה מעשור בעריכת ג. חנוך עד 1948 בה פעילותו הופסקה. ב1959 חודשה פעילות כתב העת על-ידי ישראל גור ז"ל שפעל במרץ בלתי נדלה להוצאת כתב העת לאור בחסות חוג הבימה ירושלים עד פטירתו ב</w:t>
      </w:r>
      <w:r w:rsidR="00223997">
        <w:rPr>
          <w:rFonts w:eastAsia="Rubik" w:cstheme="minorHAnsi" w:hint="cs"/>
          <w:color w:val="232323"/>
          <w:rtl/>
        </w:rPr>
        <w:t>-</w:t>
      </w:r>
      <w:r w:rsidRPr="00223997">
        <w:rPr>
          <w:rFonts w:eastAsia="Rubik" w:cstheme="minorHAnsi"/>
          <w:color w:val="232323"/>
          <w:rtl/>
        </w:rPr>
        <w:t xml:space="preserve"> 1982. לאחר מותו של גור עבר הארכיון ועמו כתב העת 'במה' אל המשכן החדש באוניברסיטה העברית בירושלים שם בין השנים 1984 ועד 2005 כתב העת יצא לאור בחסות הארכיון והמוזיאון לתיאטרון ע"ש ישראל גור. העורכות שמונו, על פי ההסכם עם האוניברסיטה העברית, היו רות בלומרט ודבורה גילולה. ב</w:t>
      </w:r>
      <w:r w:rsidR="00223997">
        <w:rPr>
          <w:rFonts w:eastAsia="Rubik" w:cstheme="minorHAnsi" w:hint="cs"/>
          <w:color w:val="232323"/>
          <w:rtl/>
        </w:rPr>
        <w:t>-</w:t>
      </w:r>
      <w:r w:rsidRPr="00223997">
        <w:rPr>
          <w:rFonts w:eastAsia="Rubik" w:cstheme="minorHAnsi"/>
          <w:color w:val="232323"/>
          <w:rtl/>
        </w:rPr>
        <w:t xml:space="preserve"> 1995 הצטרף עמוס יובל כעורך שותף לצידה של דבורה גילולה. לאחר הפסקה של ארבע שנים חודשה הופעת כתב העת תחת השם 'במות ומסך' (2013-2009). בהובלת דבורה גילולה ובהוצאת כרמל. </w:t>
      </w:r>
      <w:r w:rsidR="00223997">
        <w:rPr>
          <w:rFonts w:eastAsia="Rubik" w:cstheme="minorHAnsi" w:hint="cs"/>
          <w:color w:val="232323"/>
          <w:rtl/>
        </w:rPr>
        <w:t xml:space="preserve">  </w:t>
      </w:r>
      <w:r w:rsidR="001E0372">
        <w:rPr>
          <w:rFonts w:eastAsia="Rubik" w:cstheme="minorHAnsi" w:hint="cs"/>
          <w:color w:val="232323"/>
          <w:rtl/>
        </w:rPr>
        <w:t xml:space="preserve">                                          </w:t>
      </w:r>
      <w:r w:rsidR="00223997">
        <w:rPr>
          <w:rFonts w:eastAsia="Rubik" w:cstheme="minorHAnsi" w:hint="cs"/>
          <w:color w:val="232323"/>
          <w:rtl/>
        </w:rPr>
        <w:t xml:space="preserve">           </w:t>
      </w:r>
      <w:r w:rsidRPr="00223997">
        <w:rPr>
          <w:rFonts w:eastAsia="Rubik" w:cstheme="minorHAnsi"/>
          <w:color w:val="232323"/>
          <w:rtl/>
        </w:rPr>
        <w:t>החל מ</w:t>
      </w:r>
      <w:r w:rsidR="00223997">
        <w:rPr>
          <w:rFonts w:eastAsia="Rubik" w:cstheme="minorHAnsi" w:hint="cs"/>
          <w:color w:val="232323"/>
          <w:rtl/>
        </w:rPr>
        <w:t>-</w:t>
      </w:r>
      <w:r w:rsidRPr="00223997">
        <w:rPr>
          <w:rFonts w:eastAsia="Rubik" w:cstheme="minorHAnsi"/>
          <w:color w:val="232323"/>
          <w:rtl/>
        </w:rPr>
        <w:t xml:space="preserve">2016 מופיע כתב העת בשם 'במה, כתב עת לתיאטרון' במתכונת גיליון נושא חד-שנתי, ויוצא לאור בהפקת המכון לקידום תאטרון יהודי (ע"ר) בעריכת מוטי סנדק. </w:t>
      </w:r>
      <w:r w:rsidRPr="00223997">
        <w:rPr>
          <w:rFonts w:eastAsia="Rubik" w:cstheme="minorHAnsi"/>
          <w:rtl/>
        </w:rPr>
        <w:t>כתב העת מוציא סדרה של גיליונות נושא המציעים מבט מקיף ומעמיק על התיאטרון הישראלי והיהודי. בשנת 2020 לאחר 72 שנה מאז פסקה הוצאת כתב העת על-ידי תיאטרון 'הבימה', התחדש שיתוף הפעולה בין 'במה, כתב עת לתיאטרון'</w:t>
      </w:r>
      <w:r w:rsidRPr="00903CB2">
        <w:rPr>
          <w:rFonts w:eastAsia="Rubik" w:cstheme="minorHAnsi"/>
          <w:b/>
          <w:bCs/>
          <w:rtl/>
        </w:rPr>
        <w:t xml:space="preserve"> </w:t>
      </w:r>
      <w:r w:rsidRPr="00223997">
        <w:rPr>
          <w:rFonts w:eastAsia="Rubik" w:cstheme="minorHAnsi"/>
          <w:rtl/>
        </w:rPr>
        <w:t>ל</w:t>
      </w:r>
      <w:r w:rsidR="00223997">
        <w:rPr>
          <w:rFonts w:eastAsia="Rubik" w:cstheme="minorHAnsi" w:hint="cs"/>
          <w:rtl/>
        </w:rPr>
        <w:t>-</w:t>
      </w:r>
      <w:r w:rsidRPr="00223997">
        <w:rPr>
          <w:rFonts w:eastAsia="Rubik" w:cstheme="minorHAnsi"/>
          <w:rtl/>
        </w:rPr>
        <w:t>'תיאטרון הלאומי הבימה', ביוזמת נעם סמל, מנכ"ל תיאטרון הבימה, שמוליק עצמון-וירצר, יו"ר המכון לקידום תיאטרון יהודי ומוטי סנדק, מנכ"ל המכון לקידום תיאטרון יהודי.</w:t>
      </w:r>
    </w:p>
    <w:sectPr w:rsidR="00903CB2" w:rsidRPr="00903CB2" w:rsidSect="008F5118">
      <w:footerReference w:type="default" r:id="rId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5F000" w14:textId="77777777" w:rsidR="008C7078" w:rsidRDefault="008C7078" w:rsidP="00903CB2">
      <w:pPr>
        <w:spacing w:after="0" w:line="240" w:lineRule="auto"/>
      </w:pPr>
      <w:r>
        <w:separator/>
      </w:r>
    </w:p>
  </w:endnote>
  <w:endnote w:type="continuationSeparator" w:id="0">
    <w:p w14:paraId="072BD9DA" w14:textId="77777777" w:rsidR="008C7078" w:rsidRDefault="008C7078" w:rsidP="0090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Rubik">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bidiVisual/>
      <w:tblW w:w="5000" w:type="pct"/>
      <w:tblLayout w:type="fixed"/>
      <w:tblLook w:val="04A0" w:firstRow="1" w:lastRow="0" w:firstColumn="1" w:lastColumn="0" w:noHBand="0" w:noVBand="1"/>
    </w:tblPr>
    <w:tblGrid>
      <w:gridCol w:w="6645"/>
      <w:gridCol w:w="1661"/>
    </w:tblGrid>
    <w:sdt>
      <w:sdtPr>
        <w:rPr>
          <w:rFonts w:asciiTheme="majorHAnsi" w:eastAsiaTheme="majorEastAsia" w:hAnsiTheme="majorHAnsi" w:cstheme="majorBidi"/>
          <w:sz w:val="20"/>
          <w:szCs w:val="20"/>
          <w:rtl/>
        </w:rPr>
        <w:id w:val="-1538887869"/>
        <w:docPartObj>
          <w:docPartGallery w:val="Page Numbers (Bottom of Page)"/>
          <w:docPartUnique/>
        </w:docPartObj>
      </w:sdtPr>
      <w:sdtEndPr>
        <w:rPr>
          <w:sz w:val="28"/>
          <w:szCs w:val="28"/>
          <w:cs/>
        </w:rPr>
      </w:sdtEndPr>
      <w:sdtContent>
        <w:tr w:rsidR="00903CB2" w14:paraId="7C5FE3BB" w14:textId="77777777">
          <w:trPr>
            <w:trHeight w:val="727"/>
          </w:trPr>
          <w:tc>
            <w:tcPr>
              <w:tcW w:w="4000" w:type="pct"/>
              <w:tcBorders>
                <w:right w:val="triple" w:sz="4" w:space="0" w:color="4F81BD" w:themeColor="accent1"/>
              </w:tcBorders>
            </w:tcPr>
            <w:p w14:paraId="14C6C975" w14:textId="77777777" w:rsidR="00903CB2" w:rsidRDefault="00903CB2">
              <w:pPr>
                <w:tabs>
                  <w:tab w:val="left" w:pos="620"/>
                  <w:tab w:val="center" w:pos="4320"/>
                </w:tabs>
                <w:jc w:val="right"/>
                <w:rPr>
                  <w:rFonts w:asciiTheme="majorHAnsi" w:eastAsiaTheme="majorEastAsia" w:hAnsiTheme="majorHAnsi" w:cstheme="majorBidi"/>
                  <w:sz w:val="20"/>
                  <w:szCs w:val="20"/>
                  <w:cs/>
                </w:rPr>
              </w:pPr>
            </w:p>
          </w:tc>
          <w:tc>
            <w:tcPr>
              <w:tcW w:w="1000" w:type="pct"/>
              <w:tcBorders>
                <w:left w:val="triple" w:sz="4" w:space="0" w:color="4F81BD" w:themeColor="accent1"/>
              </w:tcBorders>
            </w:tcPr>
            <w:p w14:paraId="292B476D" w14:textId="77777777" w:rsidR="00903CB2" w:rsidRDefault="00903CB2">
              <w:pPr>
                <w:tabs>
                  <w:tab w:val="left" w:pos="1490"/>
                </w:tabs>
                <w:rPr>
                  <w:rFonts w:asciiTheme="majorHAnsi" w:eastAsiaTheme="majorEastAsia" w:hAnsiTheme="majorHAnsi" w:cstheme="majorBidi"/>
                  <w:sz w:val="28"/>
                  <w:szCs w:val="28"/>
                  <w:cs/>
                </w:rPr>
              </w:pPr>
              <w:r>
                <w:fldChar w:fldCharType="begin"/>
              </w:r>
              <w:r>
                <w:rPr>
                  <w:cs/>
                </w:rPr>
                <w:instrText>PAGE    \* MERGEFORMAT</w:instrText>
              </w:r>
              <w:r>
                <w:fldChar w:fldCharType="separate"/>
              </w:r>
              <w:r w:rsidRPr="00903CB2">
                <w:rPr>
                  <w:noProof/>
                  <w:rtl/>
                  <w:lang w:val="he-IL"/>
                </w:rPr>
                <w:t>1</w:t>
              </w:r>
              <w:r>
                <w:fldChar w:fldCharType="end"/>
              </w:r>
            </w:p>
          </w:tc>
        </w:tr>
      </w:sdtContent>
    </w:sdt>
  </w:tbl>
  <w:p w14:paraId="05B0738D" w14:textId="77777777" w:rsidR="00903CB2" w:rsidRDefault="00903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78257" w14:textId="77777777" w:rsidR="008C7078" w:rsidRDefault="008C7078" w:rsidP="00903CB2">
      <w:pPr>
        <w:spacing w:after="0" w:line="240" w:lineRule="auto"/>
      </w:pPr>
      <w:r>
        <w:separator/>
      </w:r>
    </w:p>
  </w:footnote>
  <w:footnote w:type="continuationSeparator" w:id="0">
    <w:p w14:paraId="02B06E35" w14:textId="77777777" w:rsidR="008C7078" w:rsidRDefault="008C7078" w:rsidP="00903C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33"/>
    <w:rsid w:val="000F530F"/>
    <w:rsid w:val="001D770B"/>
    <w:rsid w:val="001E0372"/>
    <w:rsid w:val="00223997"/>
    <w:rsid w:val="00241372"/>
    <w:rsid w:val="002B646A"/>
    <w:rsid w:val="003B3B33"/>
    <w:rsid w:val="00406032"/>
    <w:rsid w:val="00414EE1"/>
    <w:rsid w:val="00613775"/>
    <w:rsid w:val="006C0EA4"/>
    <w:rsid w:val="008C7078"/>
    <w:rsid w:val="008F5118"/>
    <w:rsid w:val="00903CB2"/>
    <w:rsid w:val="00A9645C"/>
    <w:rsid w:val="00CF006C"/>
    <w:rsid w:val="00D27365"/>
    <w:rsid w:val="00EF79AD"/>
    <w:rsid w:val="00F53D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2E3E"/>
  <w15:docId w15:val="{54F53299-2A42-433E-8C22-7CE8B350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EA4"/>
    <w:pPr>
      <w:bidi/>
    </w:pPr>
  </w:style>
  <w:style w:type="paragraph" w:styleId="Heading2">
    <w:name w:val="heading 2"/>
    <w:basedOn w:val="Normal"/>
    <w:link w:val="Heading2Char"/>
    <w:uiPriority w:val="9"/>
    <w:qFormat/>
    <w:rsid w:val="00903CB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3CB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EA4"/>
    <w:rPr>
      <w:color w:val="0000FF"/>
      <w:u w:val="single"/>
    </w:rPr>
  </w:style>
  <w:style w:type="character" w:customStyle="1" w:styleId="Heading2Char">
    <w:name w:val="Heading 2 Char"/>
    <w:basedOn w:val="DefaultParagraphFont"/>
    <w:link w:val="Heading2"/>
    <w:uiPriority w:val="9"/>
    <w:rsid w:val="00903C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3CB2"/>
    <w:rPr>
      <w:rFonts w:ascii="Times New Roman" w:eastAsia="Times New Roman" w:hAnsi="Times New Roman" w:cs="Times New Roman"/>
      <w:b/>
      <w:bCs/>
      <w:sz w:val="27"/>
      <w:szCs w:val="27"/>
    </w:rPr>
  </w:style>
  <w:style w:type="character" w:styleId="Strong">
    <w:name w:val="Strong"/>
    <w:basedOn w:val="DefaultParagraphFont"/>
    <w:uiPriority w:val="22"/>
    <w:qFormat/>
    <w:rsid w:val="00903CB2"/>
    <w:rPr>
      <w:b/>
      <w:bCs/>
    </w:rPr>
  </w:style>
  <w:style w:type="paragraph" w:styleId="NormalWeb">
    <w:name w:val="Normal (Web)"/>
    <w:basedOn w:val="Normal"/>
    <w:uiPriority w:val="99"/>
    <w:semiHidden/>
    <w:unhideWhenUsed/>
    <w:rsid w:val="00903C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
    <w:name w:val="rtl"/>
    <w:basedOn w:val="Normal"/>
    <w:rsid w:val="00903CB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3CB2"/>
    <w:rPr>
      <w:i/>
      <w:iCs/>
    </w:rPr>
  </w:style>
  <w:style w:type="paragraph" w:styleId="BalloonText">
    <w:name w:val="Balloon Text"/>
    <w:basedOn w:val="Normal"/>
    <w:link w:val="BalloonTextChar"/>
    <w:uiPriority w:val="99"/>
    <w:semiHidden/>
    <w:unhideWhenUsed/>
    <w:rsid w:val="00903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CB2"/>
    <w:rPr>
      <w:rFonts w:ascii="Tahoma" w:hAnsi="Tahoma" w:cs="Tahoma"/>
      <w:sz w:val="16"/>
      <w:szCs w:val="16"/>
    </w:rPr>
  </w:style>
  <w:style w:type="paragraph" w:styleId="Header">
    <w:name w:val="header"/>
    <w:basedOn w:val="Normal"/>
    <w:link w:val="HeaderChar"/>
    <w:uiPriority w:val="99"/>
    <w:unhideWhenUsed/>
    <w:rsid w:val="00903C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CB2"/>
  </w:style>
  <w:style w:type="paragraph" w:styleId="Footer">
    <w:name w:val="footer"/>
    <w:basedOn w:val="Normal"/>
    <w:link w:val="FooterChar"/>
    <w:uiPriority w:val="99"/>
    <w:unhideWhenUsed/>
    <w:rsid w:val="00903C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CB2"/>
  </w:style>
  <w:style w:type="character" w:styleId="FollowedHyperlink">
    <w:name w:val="FollowedHyperlink"/>
    <w:basedOn w:val="DefaultParagraphFont"/>
    <w:uiPriority w:val="99"/>
    <w:semiHidden/>
    <w:unhideWhenUsed/>
    <w:rsid w:val="00241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338">
      <w:bodyDiv w:val="1"/>
      <w:marLeft w:val="0"/>
      <w:marRight w:val="0"/>
      <w:marTop w:val="0"/>
      <w:marBottom w:val="0"/>
      <w:divBdr>
        <w:top w:val="none" w:sz="0" w:space="0" w:color="auto"/>
        <w:left w:val="none" w:sz="0" w:space="0" w:color="auto"/>
        <w:bottom w:val="none" w:sz="0" w:space="0" w:color="auto"/>
        <w:right w:val="none" w:sz="0" w:space="0" w:color="auto"/>
      </w:divBdr>
    </w:div>
    <w:div w:id="220215250">
      <w:bodyDiv w:val="1"/>
      <w:marLeft w:val="0"/>
      <w:marRight w:val="0"/>
      <w:marTop w:val="0"/>
      <w:marBottom w:val="0"/>
      <w:divBdr>
        <w:top w:val="none" w:sz="0" w:space="0" w:color="auto"/>
        <w:left w:val="none" w:sz="0" w:space="0" w:color="auto"/>
        <w:bottom w:val="none" w:sz="0" w:space="0" w:color="auto"/>
        <w:right w:val="none" w:sz="0" w:space="0" w:color="auto"/>
      </w:divBdr>
    </w:div>
    <w:div w:id="697580295">
      <w:bodyDiv w:val="1"/>
      <w:marLeft w:val="0"/>
      <w:marRight w:val="0"/>
      <w:marTop w:val="0"/>
      <w:marBottom w:val="0"/>
      <w:divBdr>
        <w:top w:val="none" w:sz="0" w:space="0" w:color="auto"/>
        <w:left w:val="none" w:sz="0" w:space="0" w:color="auto"/>
        <w:bottom w:val="none" w:sz="0" w:space="0" w:color="auto"/>
        <w:right w:val="none" w:sz="0" w:space="0" w:color="auto"/>
      </w:divBdr>
    </w:div>
    <w:div w:id="1205026368">
      <w:bodyDiv w:val="1"/>
      <w:marLeft w:val="0"/>
      <w:marRight w:val="0"/>
      <w:marTop w:val="0"/>
      <w:marBottom w:val="0"/>
      <w:divBdr>
        <w:top w:val="none" w:sz="0" w:space="0" w:color="auto"/>
        <w:left w:val="none" w:sz="0" w:space="0" w:color="auto"/>
        <w:bottom w:val="none" w:sz="0" w:space="0" w:color="auto"/>
        <w:right w:val="none" w:sz="0" w:space="0" w:color="auto"/>
      </w:divBdr>
    </w:div>
    <w:div w:id="1318723661">
      <w:bodyDiv w:val="1"/>
      <w:marLeft w:val="0"/>
      <w:marRight w:val="0"/>
      <w:marTop w:val="0"/>
      <w:marBottom w:val="0"/>
      <w:divBdr>
        <w:top w:val="none" w:sz="0" w:space="0" w:color="auto"/>
        <w:left w:val="none" w:sz="0" w:space="0" w:color="auto"/>
        <w:bottom w:val="none" w:sz="0" w:space="0" w:color="auto"/>
        <w:right w:val="none" w:sz="0" w:space="0" w:color="auto"/>
      </w:divBdr>
    </w:div>
    <w:div w:id="1645114657">
      <w:bodyDiv w:val="1"/>
      <w:marLeft w:val="0"/>
      <w:marRight w:val="0"/>
      <w:marTop w:val="0"/>
      <w:marBottom w:val="0"/>
      <w:divBdr>
        <w:top w:val="none" w:sz="0" w:space="0" w:color="auto"/>
        <w:left w:val="none" w:sz="0" w:space="0" w:color="auto"/>
        <w:bottom w:val="none" w:sz="0" w:space="0" w:color="auto"/>
        <w:right w:val="none" w:sz="0" w:space="0" w:color="auto"/>
      </w:divBdr>
    </w:div>
    <w:div w:id="1724019766">
      <w:bodyDiv w:val="1"/>
      <w:marLeft w:val="0"/>
      <w:marRight w:val="0"/>
      <w:marTop w:val="0"/>
      <w:marBottom w:val="0"/>
      <w:divBdr>
        <w:top w:val="none" w:sz="0" w:space="0" w:color="auto"/>
        <w:left w:val="none" w:sz="0" w:space="0" w:color="auto"/>
        <w:bottom w:val="none" w:sz="0" w:space="0" w:color="auto"/>
        <w:right w:val="none" w:sz="0" w:space="0" w:color="auto"/>
      </w:divBdr>
    </w:div>
    <w:div w:id="17610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jewish-theatre.com/he/132"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jewish-theatre.com/he/130/180" TargetMode="External"/><Relationship Id="rId17" Type="http://schemas.openxmlformats.org/officeDocument/2006/relationships/hyperlink" Target="http://www.bamah.info" TargetMode="External"/><Relationship Id="rId2" Type="http://schemas.openxmlformats.org/officeDocument/2006/relationships/settings" Target="settings.xml"/><Relationship Id="rId16" Type="http://schemas.openxmlformats.org/officeDocument/2006/relationships/hyperlink" Target="https://www.jewish-theatre.com/he/abou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jewish-theatre.com/he/130/179" TargetMode="External"/><Relationship Id="rId5" Type="http://schemas.openxmlformats.org/officeDocument/2006/relationships/endnotes" Target="endnotes.xml"/><Relationship Id="rId15" Type="http://schemas.openxmlformats.org/officeDocument/2006/relationships/hyperlink" Target="https://www.jewish-theatre.com/he/130/183" TargetMode="External"/><Relationship Id="rId10" Type="http://schemas.openxmlformats.org/officeDocument/2006/relationships/hyperlink" Target="https://www.jewish-theatre.com/he/130/17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jewish-theatre.com/he/130/172" TargetMode="External"/><Relationship Id="rId14" Type="http://schemas.openxmlformats.org/officeDocument/2006/relationships/hyperlink" Target="https://www.jewish-theatre.com/he/130/17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5910</Characters>
  <Application>Microsoft Office Word</Application>
  <DocSecurity>0</DocSecurity>
  <Lines>49</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moti</dc:creator>
  <cp:lastModifiedBy>Judit Solel</cp:lastModifiedBy>
  <cp:revision>3</cp:revision>
  <dcterms:created xsi:type="dcterms:W3CDTF">2021-08-11T09:16:00Z</dcterms:created>
  <dcterms:modified xsi:type="dcterms:W3CDTF">2021-08-12T04:04:00Z</dcterms:modified>
</cp:coreProperties>
</file>